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5D" w:rsidRDefault="00D33B5D" w:rsidP="00D33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587BFA35" wp14:editId="273A98D3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5D" w:rsidRDefault="00D33B5D" w:rsidP="00D33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3B5D" w:rsidRPr="00DD179A" w:rsidRDefault="00D33B5D" w:rsidP="00D33B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9775574"/>
      <w:r w:rsidRPr="00DD179A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:rsidR="00D33B5D" w:rsidRPr="00DD179A" w:rsidRDefault="00D33B5D" w:rsidP="00D3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79A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33B5D" w:rsidRPr="00DD179A" w:rsidRDefault="00D33B5D" w:rsidP="00D3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79A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:rsidR="00D33B5D" w:rsidRPr="00264340" w:rsidRDefault="00D33B5D" w:rsidP="00D33B5D">
      <w:pPr>
        <w:pStyle w:val="ConsPlusTitle"/>
        <w:jc w:val="center"/>
        <w:rPr>
          <w:rFonts w:ascii="Times New Roman" w:hAnsi="Times New Roman" w:cs="Times New Roman"/>
          <w:sz w:val="40"/>
          <w:szCs w:val="28"/>
        </w:rPr>
      </w:pPr>
      <w:r w:rsidRPr="00264340">
        <w:rPr>
          <w:rFonts w:ascii="Times New Roman" w:hAnsi="Times New Roman" w:cs="Times New Roman"/>
          <w:sz w:val="40"/>
          <w:szCs w:val="28"/>
        </w:rPr>
        <w:t>РЕШЕНИЕ</w:t>
      </w:r>
    </w:p>
    <w:bookmarkEnd w:id="0"/>
    <w:p w:rsidR="00D33B5D" w:rsidRPr="00DD179A" w:rsidRDefault="00D33B5D" w:rsidP="00D33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5D" w:rsidRPr="00DD179A" w:rsidRDefault="00D33B5D" w:rsidP="00D33B5D">
      <w:pPr>
        <w:rPr>
          <w:rFonts w:ascii="Times New Roman" w:hAnsi="Times New Roman" w:cs="Times New Roman"/>
          <w:sz w:val="28"/>
          <w:szCs w:val="28"/>
        </w:rPr>
      </w:pPr>
      <w:r w:rsidRPr="00DD179A">
        <w:rPr>
          <w:rFonts w:ascii="Times New Roman" w:hAnsi="Times New Roman" w:cs="Times New Roman"/>
          <w:sz w:val="28"/>
          <w:szCs w:val="28"/>
        </w:rPr>
        <w:t>«</w:t>
      </w:r>
      <w:r w:rsidR="00DA41AE">
        <w:rPr>
          <w:rFonts w:ascii="Times New Roman" w:hAnsi="Times New Roman" w:cs="Times New Roman"/>
          <w:sz w:val="28"/>
          <w:szCs w:val="28"/>
        </w:rPr>
        <w:t>18</w:t>
      </w:r>
      <w:r w:rsidRPr="00DD179A">
        <w:rPr>
          <w:rFonts w:ascii="Times New Roman" w:hAnsi="Times New Roman" w:cs="Times New Roman"/>
          <w:sz w:val="28"/>
          <w:szCs w:val="28"/>
        </w:rPr>
        <w:t>»</w:t>
      </w:r>
      <w:r w:rsidR="00DA41AE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Pr="00DD179A">
        <w:rPr>
          <w:rFonts w:ascii="Times New Roman" w:hAnsi="Times New Roman" w:cs="Times New Roman"/>
          <w:sz w:val="28"/>
          <w:szCs w:val="28"/>
        </w:rPr>
        <w:t xml:space="preserve"> г.     </w:t>
      </w:r>
      <w:r w:rsidRPr="00DD179A">
        <w:rPr>
          <w:rFonts w:ascii="Times New Roman" w:hAnsi="Times New Roman" w:cs="Times New Roman"/>
          <w:sz w:val="28"/>
          <w:szCs w:val="28"/>
        </w:rPr>
        <w:tab/>
      </w:r>
      <w:r w:rsidRPr="00DD17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A41AE">
        <w:rPr>
          <w:rFonts w:ascii="Times New Roman" w:hAnsi="Times New Roman" w:cs="Times New Roman"/>
          <w:sz w:val="28"/>
          <w:szCs w:val="28"/>
        </w:rPr>
        <w:t xml:space="preserve">     г. Канск</w:t>
      </w:r>
      <w:r w:rsidR="00DA41AE">
        <w:rPr>
          <w:rFonts w:ascii="Times New Roman" w:hAnsi="Times New Roman" w:cs="Times New Roman"/>
          <w:sz w:val="28"/>
          <w:szCs w:val="28"/>
        </w:rPr>
        <w:tab/>
      </w:r>
      <w:r w:rsidR="00DA41AE">
        <w:rPr>
          <w:rFonts w:ascii="Times New Roman" w:hAnsi="Times New Roman" w:cs="Times New Roman"/>
          <w:sz w:val="28"/>
          <w:szCs w:val="28"/>
        </w:rPr>
        <w:tab/>
      </w:r>
      <w:r w:rsidR="00DA41AE"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1" w:name="_GoBack"/>
      <w:bookmarkEnd w:id="1"/>
      <w:r w:rsidR="00DA41AE">
        <w:rPr>
          <w:rFonts w:ascii="Times New Roman" w:hAnsi="Times New Roman" w:cs="Times New Roman"/>
          <w:sz w:val="28"/>
          <w:szCs w:val="28"/>
        </w:rPr>
        <w:t xml:space="preserve">             № 6-65</w:t>
      </w:r>
    </w:p>
    <w:p w:rsidR="00D33B5D" w:rsidRDefault="00D33B5D">
      <w:pPr>
        <w:pStyle w:val="ConsPlusNormal"/>
        <w:jc w:val="both"/>
        <w:outlineLvl w:val="0"/>
      </w:pPr>
    </w:p>
    <w:p w:rsidR="00753EB7" w:rsidRPr="00753EB7" w:rsidRDefault="00432CAC" w:rsidP="00432C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2CAC">
        <w:rPr>
          <w:rFonts w:ascii="Times New Roman" w:hAnsi="Times New Roman" w:cs="Times New Roman"/>
          <w:b/>
          <w:sz w:val="28"/>
          <w:szCs w:val="28"/>
        </w:rPr>
        <w:t>О БЮДЖЕТЕ КАНСК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ОКРУГА</w:t>
      </w:r>
      <w:r w:rsidRPr="00432CA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B7C49">
        <w:rPr>
          <w:rFonts w:ascii="Times New Roman" w:hAnsi="Times New Roman" w:cs="Times New Roman"/>
          <w:b/>
          <w:sz w:val="28"/>
          <w:szCs w:val="28"/>
        </w:rPr>
        <w:t>6</w:t>
      </w:r>
      <w:r w:rsidRPr="00432CAC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B7C49">
        <w:rPr>
          <w:rFonts w:ascii="Times New Roman" w:hAnsi="Times New Roman" w:cs="Times New Roman"/>
          <w:b/>
          <w:sz w:val="28"/>
          <w:szCs w:val="28"/>
        </w:rPr>
        <w:t>7</w:t>
      </w:r>
      <w:r w:rsidRPr="00432CAC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B7C49">
        <w:rPr>
          <w:rFonts w:ascii="Times New Roman" w:hAnsi="Times New Roman" w:cs="Times New Roman"/>
          <w:b/>
          <w:sz w:val="28"/>
          <w:szCs w:val="28"/>
        </w:rPr>
        <w:t>8</w:t>
      </w:r>
      <w:r w:rsidRPr="00432CA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32CAC" w:rsidRPr="00432CAC" w:rsidRDefault="00432CAC" w:rsidP="00432CA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Основные характеристики бюджета 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432CAC" w:rsidRPr="00432CAC" w:rsidRDefault="00432CAC" w:rsidP="00432CAC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 основные характеристики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32CAC" w:rsidRPr="00432CAC" w:rsidRDefault="00432CAC" w:rsidP="00432CAC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5 823 253 058,27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4 198 968 123, </w:t>
      </w:r>
      <w:r w:rsidR="00FC1462" w:rsidRP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432CAC" w:rsidRPr="00C57825" w:rsidRDefault="00432CAC" w:rsidP="00432CAC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909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432CAC" w:rsidRPr="00C57825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дефицит бюджета </w:t>
      </w:r>
      <w:r w:rsidR="00DB7C49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источники финансирования дефицита бюджета </w:t>
      </w:r>
      <w:r w:rsidR="00DB7C49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решению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основные характеристики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5 881 863 216,27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безвозмездные поступления от других бюджетов бюджетной системы Российской Федерации в сумме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4 182 622 088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5 497 762 462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безвозмездные поступления от других бюджетов бюджетной системы Российской Федерации в сумме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3 749 922 900,00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432CAC" w:rsidRPr="00432CAC" w:rsidRDefault="00432CAC" w:rsidP="00432CAC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881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3 2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8B2541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000 000,00 рублей, на 202</w:t>
      </w:r>
      <w:r w:rsidR="00DB7C49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8B2541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000 000,00 рублей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дефицит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ноль  рублей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 сумме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ноль рублей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источники финансирования дефицита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ноль рублей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 сумме ноль рублей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решению.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32CAC" w:rsidRPr="00FC1D50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Ставка отчислений от прибыли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на 202</w:t>
      </w:r>
      <w:r w:rsidR="00FC1D50"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ставку отчислений от прибыли муниципальных унитарных предприятий в </w:t>
      </w:r>
      <w:r w:rsidRPr="00F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r w:rsidR="00FC1D50" w:rsidRPr="00FC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размере 15 процентов от прибыли, остающейся после уплаты налогов и иных обязательных платежей</w:t>
      </w:r>
      <w:r w:rsidR="00FC1D50"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C1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2CAC" w:rsidRPr="00432CAC" w:rsidRDefault="00432CAC" w:rsidP="00432CAC">
      <w:pPr>
        <w:keepNext/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3. Доходы бюджета </w:t>
      </w:r>
      <w:r w:rsidR="00DB7C49" w:rsidRP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доходы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2 к настоящему решению.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Распределение на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расходов бюджета </w:t>
      </w:r>
      <w:r w:rsidR="00DB7C49" w:rsidRP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бюджетной классификации 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распределение расходов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общего объема расходов, установленного статьей 1 настоящего  решения:</w:t>
      </w:r>
    </w:p>
    <w:p w:rsidR="00432CAC" w:rsidRPr="00432CAC" w:rsidRDefault="00432CAC" w:rsidP="00432CAC">
      <w:pPr>
        <w:keepNext/>
        <w:widowControl w:val="0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разделам и подразделам  классификации расходов бюджетов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3 к настоящему решению;</w:t>
      </w:r>
    </w:p>
    <w:p w:rsidR="00432CAC" w:rsidRPr="00432CAC" w:rsidRDefault="00432CAC" w:rsidP="00432CAC">
      <w:pPr>
        <w:keepNext/>
        <w:widowControl w:val="0"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ведомственной структуре расходов на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4 к настоящему решению;</w:t>
      </w:r>
    </w:p>
    <w:p w:rsidR="00432CAC" w:rsidRPr="00432CAC" w:rsidRDefault="00432CAC" w:rsidP="00432CAC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 на 202</w:t>
      </w:r>
      <w:r w:rsidR="00DB7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Публичные нормативные обязательства Канск</w:t>
      </w:r>
      <w:r w:rsidR="00DB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общий объем средств бюджета </w:t>
      </w:r>
      <w:r w:rsidR="00DB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публичных 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обязательств Канск</w:t>
      </w:r>
      <w:r w:rsidR="00DB7C49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202</w:t>
      </w:r>
      <w:r w:rsidR="00DB7C49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B2541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541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0 </w:t>
      </w:r>
      <w:r w:rsidR="008B2541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рублей, на 202</w:t>
      </w:r>
      <w:r w:rsidR="00DB7C49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B2541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10 310 500,00 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 202</w:t>
      </w:r>
      <w:r w:rsidR="00DB7C49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B2541"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10 310 500,00 </w:t>
      </w:r>
      <w:r w:rsidRPr="008B25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ab/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 Изменение показателей сводной бюджетной росписи бюджета </w:t>
      </w:r>
      <w:r w:rsidR="00B2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B2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руководитель Фин</w:t>
      </w:r>
      <w:r w:rsidR="00B2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ансового 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="009C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Канск</w:t>
      </w:r>
      <w:r w:rsidR="009C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вправе в ходе исполнения настоящего решения вносить изменения в сводную бюджетную роспись бюджета </w:t>
      </w:r>
      <w:r w:rsidR="009C2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9C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 w:rsidR="009C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9C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без внесения изменений в настоящее решение: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сумму доходов, дополнительно полученных от платных услуг, оказываемых муниципальными казенными учреждениями, безвозмездных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бюджетной сметой;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случаях  образования, переименования, реорганизации, ликвидации органов местного самоуправления Канск</w:t>
      </w:r>
      <w:r w:rsidR="009C2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перераспределения их полномочий и (или) численности, величины удельного веса от годового фонда оплаты труда, определяемого правовым актом администрации Канск</w:t>
      </w:r>
      <w:r w:rsidR="009C2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деятельности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01B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Канск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="0039301B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 на обеспечение деятельности муниципальных учреждений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301B" w:rsidRP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01B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Канск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="0039301B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бюджетным или автономным учреждениям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Канск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</w:t>
      </w:r>
      <w:proofErr w:type="gramEnd"/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приобретение объектов недвижимого имущества в муниципальную собственность Канск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финансового обеспечения (возмещения) муниципального социального заказа на оказание муниципальных услуг в социальной сфере;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 сумму средств межбюджетных трансфертов, передаваемых на осуществление отдельных целевых расходов на основании законодательства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(или) нормативно-правовых актов Красноярского края, муниципальных образований и (или) соглашений, заключенных с главными распорядителями средств бюджетов, и (или) уведомлений главных распорядителей средств бюджетов;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случае уменьшения суммы средств межбюджетных трансфертов;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пределах общего объема средств, предусмотренных настоящим решением для финансирования мероприятий в рамках одной муниципальной программы Канск</w:t>
      </w:r>
      <w:r w:rsidR="003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после внесения изменений в указанную программу в установленном порядке;</w:t>
      </w:r>
    </w:p>
    <w:p w:rsidR="00432CAC" w:rsidRPr="00432CAC" w:rsidRDefault="00432CAC" w:rsidP="00432CAC">
      <w:pPr>
        <w:keepNext/>
        <w:widowControl w:val="0"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по состоянию на 1 января 202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которые направляются на обеспечение деятельности данных учреждений в соответствии с бюджетной сметой;</w:t>
      </w:r>
      <w:proofErr w:type="gramEnd"/>
    </w:p>
    <w:p w:rsidR="00432CAC" w:rsidRPr="00432CAC" w:rsidRDefault="00432CAC" w:rsidP="00432CAC">
      <w:pPr>
        <w:keepNext/>
        <w:widowControl w:val="0"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случае установления наличия потребности в неиспользованных по состоянию на 1 января 202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остатков межбюджетных трансфертов, полученных в форме субвенций, субсидий и иных межбюджетных трансфертов, имеющих целевое назначение, которые могут быть использованы в 202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 же цели;</w:t>
      </w:r>
      <w:proofErr w:type="gramEnd"/>
    </w:p>
    <w:p w:rsidR="00432CAC" w:rsidRPr="00432CAC" w:rsidRDefault="00432CAC" w:rsidP="00432CAC">
      <w:pPr>
        <w:keepNext/>
        <w:widowControl w:val="0"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в случае перераспределения между главными распорядителями средств бюджета 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на осуществление расходов за счет межбюджетных трансфертов, поступающих из краевого бюджета на осуществление отдельных целевых расходов, на основании законодательства Российской Федерации, нормативно-правовых актов Красноярского края, а также соглашений, заключенных с главными распорядителями средств краевого бюджета и (или) уведомлений главных распорядителей средств краевого бюджета, в пределах объема соответствующих межбюджетных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трансфертов;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в случае увеличения бюджетных ассигнований по отдельным разделам, подразделам, целевым статьям и видам расходов бюджета 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экономии по использованию в текущем финансовом году бюджетных ассигнований - в пределах общего объема бюджетных ассигнований, предусмотренных главному распорядителю средств бюджета </w:t>
      </w:r>
      <w:r w:rsidR="006E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 при условии, что увеличение бюджетных ассигнований по соответствующему направлению расходов, определяемому по целевой статье расходов, не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10 процентов;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в случае исполнения исполнительных документов, предусматривающих назначение наказания, и решений налоговых органов о взыскании налога, сбора, пеней и штрафов, предусматривающих обращение взыскания на средства бюджета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пределах общего объема расходов, предусмотренных главному распорядителю средств бюджета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14) в случае перераспределения между главными распорядителями средств бюджета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для исполнения судебных актов, предусматривающих обращение взыскания на средства бюджета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исполнительных документов, предусматривающих назначение наказания, и решений налоговых органов о взыскании налога, сбора, пеней и штрафов за счет экономии по использованию в текущем финансовом году бюджетных ассигнований;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в случае перераспределения бюджетных ассигнований, предусмотренных на выплату и доставку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16)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в случае перераспределения бюджетных ассигнований, необходимых для исполнения расходных обязательств </w:t>
      </w:r>
      <w:r w:rsidR="00E0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новые расходные обязательства, </w:t>
      </w:r>
      <w:proofErr w:type="spell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осуществляется из краевого бюджета.</w:t>
      </w:r>
    </w:p>
    <w:p w:rsidR="00432CAC" w:rsidRP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7. Индексация размеров денежного вознаграждения лиц, замещающих муниципальные должности, и должностных окладов муниципальных служащих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лиц, замещающих муниципальные должности, размеры должностных окладов по должностям муниципальной службы в органах местного самоуправления Канск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увеличиваются (индексируются) в размерах и в сроки, предусмотренные Законом Красноярского края «О краевом бюджете на 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для индексации (увеличения) размеров денежного вознаграждения лиц, замещающих государственные должности Красноярского края, размеров окладов денежного содержания по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должностям государственной гражданской службы Красноярского края.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 Индексация заработной платы работников муниципальных учреждений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муниципальных учреждений увеличивается (индексируется) в размерах и в сроки, предусмотренные Законом Красноярского края «О краевом бюджете на 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6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для индексации (увеличения) заработной платы работников краевых государственных учреждений.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B2541" w:rsidRDefault="008B2541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541" w:rsidRDefault="008B2541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9. </w:t>
      </w:r>
      <w:r w:rsidRPr="0043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субсидий, в том числе грантов в форме субсидий</w:t>
      </w:r>
    </w:p>
    <w:p w:rsidR="00432CAC" w:rsidRPr="00432CAC" w:rsidRDefault="00432CAC" w:rsidP="00432CA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Установить, что в 202</w:t>
      </w:r>
      <w:r w:rsidR="00670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 плановом периоде 202</w:t>
      </w:r>
      <w:r w:rsidR="00670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670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субсидии юридическим лицам, индивидуальным предпринимателям, физическим лицам - производителям товаров, работ, услуг, в том числе гранты в форме субсидий, указанные в пунктах 1 и 7 статьи 78, пунктах 2 и 4 статьи 78.1 Бюджетного кодекса Российской Федерации, предусмотренные настоящим решением, предоставляются в порядке, установленном правовыми актами администрации Канск</w:t>
      </w:r>
      <w:r w:rsidR="00670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муниципального округа</w:t>
      </w:r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принятыми</w:t>
      </w:r>
      <w:proofErr w:type="gramEnd"/>
      <w:r w:rsidRPr="0043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бюджетным законодательством.</w:t>
      </w:r>
    </w:p>
    <w:p w:rsidR="00432CAC" w:rsidRPr="00432CAC" w:rsidRDefault="00432CAC" w:rsidP="00432CAC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10. Особенности исполнения бюджета </w:t>
      </w:r>
      <w:r w:rsidR="0067088B" w:rsidRPr="00670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670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32CAC" w:rsidRPr="00432CAC" w:rsidRDefault="00432CAC" w:rsidP="00432CAC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Остатки средств бюджета 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полном объеме, за исключением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 бюджета 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432CAC" w:rsidRPr="00432CAC" w:rsidRDefault="00432CAC" w:rsidP="00432CAC">
      <w:pPr>
        <w:keepNext/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обязательствам, производится главными распорядителями средств бюджета </w:t>
      </w:r>
      <w:proofErr w:type="gramStart"/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утвержденных им бюджетных ассигнований на 202</w:t>
      </w:r>
      <w:r w:rsidR="006708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32CAC" w:rsidRPr="00432CAC" w:rsidRDefault="00432CAC" w:rsidP="00432CAC">
      <w:pPr>
        <w:keepNext/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поступающие в бюджет </w:t>
      </w:r>
      <w:r w:rsid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неналоговые доходы </w:t>
      </w:r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нарушений обязательных требований, а также платежей, уплачиваемых при добровольном возмещении вреда, причиненного окружающей среде вследствие нарушений обязательных требований, направляются на реализацию в части плана мероприятий муниципального образования, указанных</w:t>
      </w:r>
      <w:proofErr w:type="gramEnd"/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9" w:history="1">
        <w:r w:rsidRPr="009415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16.6</w:t>
        </w:r>
      </w:hyperlink>
      <w:r w:rsidRPr="0094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9415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75.1</w:t>
        </w:r>
      </w:hyperlink>
      <w:r w:rsidRPr="0094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9415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78.2</w:t>
        </w:r>
      </w:hyperlink>
      <w:r w:rsidRPr="0094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10 января 2002 года № 7-ФЗ «Об охране </w:t>
      </w:r>
      <w:r w:rsidRPr="00F35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среды», утвержденного уполномоченным исполнительным органом Красноярского края по согласованию с уполномоченным Правительством Российской Федерации федеральным органом исполнительной власти.</w:t>
      </w:r>
    </w:p>
    <w:p w:rsidR="00432CAC" w:rsidRPr="00432CAC" w:rsidRDefault="00432CAC" w:rsidP="00432CAC">
      <w:pPr>
        <w:keepNext/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 Дорожный фонд Канск</w:t>
      </w:r>
      <w:r w:rsidR="00A35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32CAC" w:rsidRDefault="00432CAC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объем бюджетных ассигнований дорожного фонда Канск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2 5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A358A3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12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A358A3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1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325 558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541" w:rsidRPr="00432CAC" w:rsidRDefault="008B2541" w:rsidP="00432CAC">
      <w:pPr>
        <w:keepNext/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12. Резервный фонд администрации Канск</w:t>
      </w:r>
      <w:r w:rsidR="00A35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расходной части бюджета 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резервный фонд администрации Канск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сумме 1 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00 000,00 рублей ежегодно.</w:t>
      </w:r>
    </w:p>
    <w:p w:rsidR="00432CAC" w:rsidRPr="00432CAC" w:rsidRDefault="00432CAC" w:rsidP="00432CAC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13. Муниципальные внутренние заимствования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муниципальных внутренних заимствований на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6 к настоящему решению.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Канск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вправе привлекать в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плановом периоде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бюджетные кредиты в Правительстве Красноярского края в пределах сумм, установленных программой муниципальных внутренних заимствований </w:t>
      </w:r>
      <w:r w:rsidR="00F11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на покрытие временных кассовых разрывов, возникающих в процессе исполнения бюджета </w:t>
      </w:r>
      <w:r w:rsidR="00A35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покрытие дефицита бюджета 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погашение долговых обязательств муниципального образования.</w:t>
      </w:r>
      <w:proofErr w:type="gramEnd"/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Плата за пользование указанными в пункте 2 настоящей статьи бюджетными кредитами определяется Законом Красноярского края «О краевом бюджете на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Администрация Канск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вправе привлекать в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плановом периоде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кредиты кредитных организаций в целях покрытия дефицита бюджета 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сумм, установленных программой муниципальных внутренних заимствований города на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766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Установить плату за пользование кредитами кредитных организаций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14. Муниципальный долг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верхний предел муниципального долга Канск</w:t>
      </w:r>
      <w:r w:rsidR="008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долговым обязательствам Канск</w:t>
      </w:r>
      <w:r w:rsidR="008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8D7D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96 483 371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0F17FA"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 муниципальным гарантиям в сумме ноль рублей;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8D7D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17FA"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7 911 851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</w:t>
      </w:r>
      <w:r w:rsidR="000F17FA"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 по муниципальным гарантиям в сумме ноль рублей;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8D7D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F17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ноль рублей, в том числе по муниципальным гарантиям в сумме ноль рублей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Предельный объем расходов на обслуживание муниципального долга Канск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должен превышать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50 000,00 рублей,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50 000,00 рублей,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50 000,00 рублей.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  предельный объем муниципального долга 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сумме:</w:t>
      </w:r>
    </w:p>
    <w:p w:rsidR="00432CAC" w:rsidRPr="00432CAC" w:rsidRDefault="00F11726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1 622 531 771,00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432CAC" w:rsidRPr="00432CAC" w:rsidRDefault="005D64F1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1 697 742 526,00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2CAC"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4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64F1" w:rsidRPr="005D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746 340 960</w:t>
      </w:r>
      <w:r w:rsidRPr="005D64F1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5D64F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D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в 2026 году и плановом периоде 2027 и 2028 годов муниципальные гарантии не предоставляются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исполнение муниципальных гарантий Канск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возможным гарантийным случаям на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 предусмотрены.</w:t>
      </w:r>
    </w:p>
    <w:p w:rsidR="00432CAC" w:rsidRPr="00432CAC" w:rsidRDefault="00432CAC" w:rsidP="00432CAC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15. Бюджетные инвестиции в объекты муниципальной собственности</w:t>
      </w:r>
    </w:p>
    <w:p w:rsidR="00432CAC" w:rsidRPr="00C57825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 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средств бюджета </w:t>
      </w:r>
      <w:r w:rsidR="007A00E4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инвестиции в объекты муниципальной собственности в 202</w:t>
      </w:r>
      <w:r w:rsidR="007A00E4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1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746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202</w:t>
      </w:r>
      <w:r w:rsidR="007A00E4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1 3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7A00E4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825"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рублей согласно приложению </w:t>
      </w:r>
      <w:r w:rsidR="009D61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8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432CAC" w:rsidRPr="00C57825" w:rsidRDefault="00432CAC" w:rsidP="00432CAC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16. Вступление в силу настоящего решения 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решение вступает в силу с 1 января 202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2CAC" w:rsidRPr="00432CAC" w:rsidRDefault="00432CAC" w:rsidP="00432CAC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</w:t>
      </w:r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газете «</w:t>
      </w:r>
      <w:proofErr w:type="spellStart"/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Канский</w:t>
      </w:r>
      <w:proofErr w:type="spellEnd"/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432CAC" w:rsidRPr="00432CAC" w:rsidRDefault="00432CAC" w:rsidP="00432CAC">
      <w:pPr>
        <w:keepNext/>
        <w:tabs>
          <w:tab w:val="left" w:pos="709"/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7A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экономической политике</w:t>
      </w:r>
      <w:r w:rsidRPr="00432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CAC" w:rsidRPr="00432CAC" w:rsidRDefault="00432CAC" w:rsidP="00432CAC">
      <w:pPr>
        <w:keepNext/>
        <w:tabs>
          <w:tab w:val="left" w:pos="709"/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4D2" w:rsidRPr="005374D2" w:rsidRDefault="005374D2" w:rsidP="00537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4D2" w:rsidRPr="005374D2" w:rsidRDefault="005374D2" w:rsidP="00537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Канского</w:t>
      </w:r>
    </w:p>
    <w:p w:rsidR="005374D2" w:rsidRPr="005374D2" w:rsidRDefault="005374D2" w:rsidP="00537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Совета депутатов                                                             В.Э. Поляков</w:t>
      </w:r>
    </w:p>
    <w:p w:rsidR="005374D2" w:rsidRPr="005374D2" w:rsidRDefault="005374D2" w:rsidP="00537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4D2" w:rsidRPr="005374D2" w:rsidRDefault="005374D2" w:rsidP="00537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Канска</w:t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О.В. </w:t>
      </w:r>
      <w:proofErr w:type="spellStart"/>
      <w:r w:rsidRPr="00537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Витман</w:t>
      </w:r>
      <w:proofErr w:type="spellEnd"/>
    </w:p>
    <w:p w:rsidR="00753EB7" w:rsidRPr="00753EB7" w:rsidRDefault="00753EB7" w:rsidP="00537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53EB7" w:rsidRPr="00753EB7" w:rsidSect="00657D3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6B" w:rsidRDefault="004A1F6B" w:rsidP="00657D3D">
      <w:pPr>
        <w:spacing w:after="0" w:line="240" w:lineRule="auto"/>
      </w:pPr>
      <w:r>
        <w:separator/>
      </w:r>
    </w:p>
  </w:endnote>
  <w:endnote w:type="continuationSeparator" w:id="0">
    <w:p w:rsidR="004A1F6B" w:rsidRDefault="004A1F6B" w:rsidP="0065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6B" w:rsidRDefault="004A1F6B" w:rsidP="00657D3D">
      <w:pPr>
        <w:spacing w:after="0" w:line="240" w:lineRule="auto"/>
      </w:pPr>
      <w:r>
        <w:separator/>
      </w:r>
    </w:p>
  </w:footnote>
  <w:footnote w:type="continuationSeparator" w:id="0">
    <w:p w:rsidR="004A1F6B" w:rsidRDefault="004A1F6B" w:rsidP="0065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375393"/>
      <w:docPartObj>
        <w:docPartGallery w:val="Page Numbers (Top of Page)"/>
        <w:docPartUnique/>
      </w:docPartObj>
    </w:sdtPr>
    <w:sdtEndPr/>
    <w:sdtContent>
      <w:p w:rsidR="004A1F6B" w:rsidRDefault="004A1F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AE">
          <w:rPr>
            <w:noProof/>
          </w:rPr>
          <w:t>8</w:t>
        </w:r>
        <w:r>
          <w:fldChar w:fldCharType="end"/>
        </w:r>
      </w:p>
    </w:sdtContent>
  </w:sdt>
  <w:p w:rsidR="004A1F6B" w:rsidRDefault="004A1F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B7"/>
    <w:rsid w:val="000102AB"/>
    <w:rsid w:val="00017BB4"/>
    <w:rsid w:val="000449E0"/>
    <w:rsid w:val="000538AC"/>
    <w:rsid w:val="000542A8"/>
    <w:rsid w:val="000576DF"/>
    <w:rsid w:val="0007358D"/>
    <w:rsid w:val="00085742"/>
    <w:rsid w:val="000A5B5D"/>
    <w:rsid w:val="000C10B7"/>
    <w:rsid w:val="000C276C"/>
    <w:rsid w:val="000C554F"/>
    <w:rsid w:val="000E5616"/>
    <w:rsid w:val="000F013D"/>
    <w:rsid w:val="000F17FA"/>
    <w:rsid w:val="000F6B12"/>
    <w:rsid w:val="000F7763"/>
    <w:rsid w:val="00110960"/>
    <w:rsid w:val="001157B9"/>
    <w:rsid w:val="00123D5C"/>
    <w:rsid w:val="00124BC5"/>
    <w:rsid w:val="00125671"/>
    <w:rsid w:val="001265CF"/>
    <w:rsid w:val="00130D36"/>
    <w:rsid w:val="00147330"/>
    <w:rsid w:val="001532C6"/>
    <w:rsid w:val="00176CD4"/>
    <w:rsid w:val="001A1499"/>
    <w:rsid w:val="001A4CAF"/>
    <w:rsid w:val="001D0738"/>
    <w:rsid w:val="001D0DF2"/>
    <w:rsid w:val="001D78E6"/>
    <w:rsid w:val="001E209F"/>
    <w:rsid w:val="001F1EDB"/>
    <w:rsid w:val="00202AC9"/>
    <w:rsid w:val="00216D20"/>
    <w:rsid w:val="00222656"/>
    <w:rsid w:val="00235D28"/>
    <w:rsid w:val="00240812"/>
    <w:rsid w:val="00246FB0"/>
    <w:rsid w:val="00255558"/>
    <w:rsid w:val="0026533D"/>
    <w:rsid w:val="00276E20"/>
    <w:rsid w:val="002801F9"/>
    <w:rsid w:val="0028028A"/>
    <w:rsid w:val="002834B7"/>
    <w:rsid w:val="002A434A"/>
    <w:rsid w:val="002C1D00"/>
    <w:rsid w:val="002E2FF5"/>
    <w:rsid w:val="00320F97"/>
    <w:rsid w:val="00323252"/>
    <w:rsid w:val="003607E8"/>
    <w:rsid w:val="003615FB"/>
    <w:rsid w:val="0039301B"/>
    <w:rsid w:val="003B438E"/>
    <w:rsid w:val="003D544B"/>
    <w:rsid w:val="003E0F2A"/>
    <w:rsid w:val="003E571D"/>
    <w:rsid w:val="003F6A5D"/>
    <w:rsid w:val="00407719"/>
    <w:rsid w:val="00426FC2"/>
    <w:rsid w:val="00432CAC"/>
    <w:rsid w:val="004338A8"/>
    <w:rsid w:val="00437FB6"/>
    <w:rsid w:val="00445698"/>
    <w:rsid w:val="004500DA"/>
    <w:rsid w:val="00470DAE"/>
    <w:rsid w:val="0047293F"/>
    <w:rsid w:val="00474B3C"/>
    <w:rsid w:val="004756B8"/>
    <w:rsid w:val="00495414"/>
    <w:rsid w:val="004A0644"/>
    <w:rsid w:val="004A15EB"/>
    <w:rsid w:val="004A1F6B"/>
    <w:rsid w:val="004A545E"/>
    <w:rsid w:val="004B60EE"/>
    <w:rsid w:val="004E47B4"/>
    <w:rsid w:val="004E4E96"/>
    <w:rsid w:val="004E7EDD"/>
    <w:rsid w:val="004F2C12"/>
    <w:rsid w:val="005042CE"/>
    <w:rsid w:val="0050698F"/>
    <w:rsid w:val="005138AC"/>
    <w:rsid w:val="005262CA"/>
    <w:rsid w:val="005374D2"/>
    <w:rsid w:val="00540672"/>
    <w:rsid w:val="00544D75"/>
    <w:rsid w:val="0058265F"/>
    <w:rsid w:val="00590377"/>
    <w:rsid w:val="005912AD"/>
    <w:rsid w:val="0059338C"/>
    <w:rsid w:val="005A742D"/>
    <w:rsid w:val="005C1D3C"/>
    <w:rsid w:val="005D3D52"/>
    <w:rsid w:val="005D5723"/>
    <w:rsid w:val="005D64F1"/>
    <w:rsid w:val="005E7E4B"/>
    <w:rsid w:val="005F30FB"/>
    <w:rsid w:val="005F4592"/>
    <w:rsid w:val="005F5235"/>
    <w:rsid w:val="0060165B"/>
    <w:rsid w:val="006253F9"/>
    <w:rsid w:val="00637C6F"/>
    <w:rsid w:val="006428EA"/>
    <w:rsid w:val="00652AA3"/>
    <w:rsid w:val="00657D3D"/>
    <w:rsid w:val="006630CE"/>
    <w:rsid w:val="0067088B"/>
    <w:rsid w:val="00673B49"/>
    <w:rsid w:val="00674649"/>
    <w:rsid w:val="00674AEE"/>
    <w:rsid w:val="006865EF"/>
    <w:rsid w:val="0069345A"/>
    <w:rsid w:val="006A08B2"/>
    <w:rsid w:val="006A4FA8"/>
    <w:rsid w:val="006B2E70"/>
    <w:rsid w:val="006B42C9"/>
    <w:rsid w:val="006B5A05"/>
    <w:rsid w:val="006C2165"/>
    <w:rsid w:val="006E2EB0"/>
    <w:rsid w:val="006E450F"/>
    <w:rsid w:val="006E498B"/>
    <w:rsid w:val="0070569C"/>
    <w:rsid w:val="0072492E"/>
    <w:rsid w:val="007316C5"/>
    <w:rsid w:val="00746F7E"/>
    <w:rsid w:val="00753EB7"/>
    <w:rsid w:val="00753F6F"/>
    <w:rsid w:val="007569CC"/>
    <w:rsid w:val="007648C5"/>
    <w:rsid w:val="0078285B"/>
    <w:rsid w:val="00792DC7"/>
    <w:rsid w:val="00793D93"/>
    <w:rsid w:val="007966A7"/>
    <w:rsid w:val="007A00E4"/>
    <w:rsid w:val="007A0BB3"/>
    <w:rsid w:val="007A2E15"/>
    <w:rsid w:val="007A7EE8"/>
    <w:rsid w:val="007B5C3D"/>
    <w:rsid w:val="008253C5"/>
    <w:rsid w:val="00833663"/>
    <w:rsid w:val="008527B1"/>
    <w:rsid w:val="00862C1C"/>
    <w:rsid w:val="00870B4D"/>
    <w:rsid w:val="00880047"/>
    <w:rsid w:val="00880F4F"/>
    <w:rsid w:val="008B2541"/>
    <w:rsid w:val="008D6DA5"/>
    <w:rsid w:val="008D7DC4"/>
    <w:rsid w:val="008E2570"/>
    <w:rsid w:val="008E5E06"/>
    <w:rsid w:val="009129D8"/>
    <w:rsid w:val="0094155D"/>
    <w:rsid w:val="00943C29"/>
    <w:rsid w:val="00952036"/>
    <w:rsid w:val="009649DB"/>
    <w:rsid w:val="00967A3D"/>
    <w:rsid w:val="00981A96"/>
    <w:rsid w:val="009A032B"/>
    <w:rsid w:val="009A4B1A"/>
    <w:rsid w:val="009B0A18"/>
    <w:rsid w:val="009C2185"/>
    <w:rsid w:val="009C56E3"/>
    <w:rsid w:val="009C6F51"/>
    <w:rsid w:val="009D573E"/>
    <w:rsid w:val="009D61FE"/>
    <w:rsid w:val="009E2551"/>
    <w:rsid w:val="009F6DA4"/>
    <w:rsid w:val="00A05FCE"/>
    <w:rsid w:val="00A16711"/>
    <w:rsid w:val="00A17971"/>
    <w:rsid w:val="00A25602"/>
    <w:rsid w:val="00A358A3"/>
    <w:rsid w:val="00A36942"/>
    <w:rsid w:val="00A36CB9"/>
    <w:rsid w:val="00A37487"/>
    <w:rsid w:val="00A37C84"/>
    <w:rsid w:val="00A47F9C"/>
    <w:rsid w:val="00A50C73"/>
    <w:rsid w:val="00A61E50"/>
    <w:rsid w:val="00A66CCE"/>
    <w:rsid w:val="00A759C3"/>
    <w:rsid w:val="00A768FB"/>
    <w:rsid w:val="00A85252"/>
    <w:rsid w:val="00A91D64"/>
    <w:rsid w:val="00A9324A"/>
    <w:rsid w:val="00A96AFE"/>
    <w:rsid w:val="00A97FAB"/>
    <w:rsid w:val="00AC6EEC"/>
    <w:rsid w:val="00AD2AB8"/>
    <w:rsid w:val="00AF49C7"/>
    <w:rsid w:val="00AF7C1B"/>
    <w:rsid w:val="00B1226B"/>
    <w:rsid w:val="00B15390"/>
    <w:rsid w:val="00B24221"/>
    <w:rsid w:val="00B35B5A"/>
    <w:rsid w:val="00B6021D"/>
    <w:rsid w:val="00B7667D"/>
    <w:rsid w:val="00BB059C"/>
    <w:rsid w:val="00BB4843"/>
    <w:rsid w:val="00BC119F"/>
    <w:rsid w:val="00BD1F21"/>
    <w:rsid w:val="00BE703F"/>
    <w:rsid w:val="00BF57D9"/>
    <w:rsid w:val="00BF5BBF"/>
    <w:rsid w:val="00C134A4"/>
    <w:rsid w:val="00C179E1"/>
    <w:rsid w:val="00C252F8"/>
    <w:rsid w:val="00C25C00"/>
    <w:rsid w:val="00C2622B"/>
    <w:rsid w:val="00C40181"/>
    <w:rsid w:val="00C41625"/>
    <w:rsid w:val="00C42BE8"/>
    <w:rsid w:val="00C506F6"/>
    <w:rsid w:val="00C57825"/>
    <w:rsid w:val="00C80C0A"/>
    <w:rsid w:val="00C84D69"/>
    <w:rsid w:val="00CA32EF"/>
    <w:rsid w:val="00CC0E6B"/>
    <w:rsid w:val="00CD3026"/>
    <w:rsid w:val="00D01FB1"/>
    <w:rsid w:val="00D10CE3"/>
    <w:rsid w:val="00D114C2"/>
    <w:rsid w:val="00D12B3F"/>
    <w:rsid w:val="00D245C3"/>
    <w:rsid w:val="00D26900"/>
    <w:rsid w:val="00D33B5D"/>
    <w:rsid w:val="00D4084E"/>
    <w:rsid w:val="00D62243"/>
    <w:rsid w:val="00D95704"/>
    <w:rsid w:val="00DA41AE"/>
    <w:rsid w:val="00DA541A"/>
    <w:rsid w:val="00DB226C"/>
    <w:rsid w:val="00DB53FA"/>
    <w:rsid w:val="00DB7C49"/>
    <w:rsid w:val="00DC2A05"/>
    <w:rsid w:val="00DC3FE2"/>
    <w:rsid w:val="00DC53A7"/>
    <w:rsid w:val="00DC7B3D"/>
    <w:rsid w:val="00DD67D6"/>
    <w:rsid w:val="00DE5E8A"/>
    <w:rsid w:val="00DF7FC2"/>
    <w:rsid w:val="00E00A5D"/>
    <w:rsid w:val="00E03A4B"/>
    <w:rsid w:val="00E178A1"/>
    <w:rsid w:val="00E239D8"/>
    <w:rsid w:val="00E24992"/>
    <w:rsid w:val="00E303C5"/>
    <w:rsid w:val="00E31FEC"/>
    <w:rsid w:val="00E37F4A"/>
    <w:rsid w:val="00E40FC8"/>
    <w:rsid w:val="00E42C97"/>
    <w:rsid w:val="00E4556B"/>
    <w:rsid w:val="00E569C9"/>
    <w:rsid w:val="00E6272B"/>
    <w:rsid w:val="00E63703"/>
    <w:rsid w:val="00E63F04"/>
    <w:rsid w:val="00E713CC"/>
    <w:rsid w:val="00E74D96"/>
    <w:rsid w:val="00E777F0"/>
    <w:rsid w:val="00E91DBB"/>
    <w:rsid w:val="00EA2520"/>
    <w:rsid w:val="00EA6EBE"/>
    <w:rsid w:val="00EC06E9"/>
    <w:rsid w:val="00ED04BB"/>
    <w:rsid w:val="00ED62B8"/>
    <w:rsid w:val="00ED7CA1"/>
    <w:rsid w:val="00EE229D"/>
    <w:rsid w:val="00EE6DEE"/>
    <w:rsid w:val="00EF1F75"/>
    <w:rsid w:val="00F11726"/>
    <w:rsid w:val="00F14D80"/>
    <w:rsid w:val="00F259EC"/>
    <w:rsid w:val="00F35D80"/>
    <w:rsid w:val="00F4259B"/>
    <w:rsid w:val="00F45316"/>
    <w:rsid w:val="00F463E7"/>
    <w:rsid w:val="00F566C5"/>
    <w:rsid w:val="00F71332"/>
    <w:rsid w:val="00FC1462"/>
    <w:rsid w:val="00FC1847"/>
    <w:rsid w:val="00FC1D50"/>
    <w:rsid w:val="00FC50F8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3D"/>
  </w:style>
  <w:style w:type="paragraph" w:styleId="a5">
    <w:name w:val="footer"/>
    <w:basedOn w:val="a"/>
    <w:link w:val="a6"/>
    <w:uiPriority w:val="99"/>
    <w:unhideWhenUsed/>
    <w:rsid w:val="006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3D"/>
  </w:style>
  <w:style w:type="paragraph" w:styleId="a7">
    <w:name w:val="Balloon Text"/>
    <w:basedOn w:val="a"/>
    <w:link w:val="a8"/>
    <w:uiPriority w:val="99"/>
    <w:semiHidden/>
    <w:unhideWhenUsed/>
    <w:rsid w:val="00D3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B5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32CA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3D"/>
  </w:style>
  <w:style w:type="paragraph" w:styleId="a5">
    <w:name w:val="footer"/>
    <w:basedOn w:val="a"/>
    <w:link w:val="a6"/>
    <w:uiPriority w:val="99"/>
    <w:unhideWhenUsed/>
    <w:rsid w:val="006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3D"/>
  </w:style>
  <w:style w:type="paragraph" w:styleId="a7">
    <w:name w:val="Balloon Text"/>
    <w:basedOn w:val="a"/>
    <w:link w:val="a8"/>
    <w:uiPriority w:val="99"/>
    <w:semiHidden/>
    <w:unhideWhenUsed/>
    <w:rsid w:val="00D3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B5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32CA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DBE653EB266C23068ACFFC6615EBB7476B11D00A6AA8BA3753DEA1A0A51ADCFAC693BD6D212EB77A44FE23AE348B764E550C8F137C577FL1i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DBE653EB266C23068ACFFC6615EBB7476B11D00A6AA8BA3753DEA1A0A51ADCFAC693BD6D212EB87644FE23AE348B764E550C8F137C577FL1i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DBE653EB266C23068ACFFC6615EBB7476B11D00A6AA8BA3753DEA1A0A51ADCFAC693BD6D202AB42A1EEE27E763816A494212840D7CL5i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09AA-24A2-4B8A-B427-0BC6769E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123</cp:lastModifiedBy>
  <cp:revision>54</cp:revision>
  <cp:lastPrinted>2025-10-29T09:31:00Z</cp:lastPrinted>
  <dcterms:created xsi:type="dcterms:W3CDTF">2025-10-14T02:40:00Z</dcterms:created>
  <dcterms:modified xsi:type="dcterms:W3CDTF">2025-12-18T07:40:00Z</dcterms:modified>
</cp:coreProperties>
</file>