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70683" w14:textId="698BA3D1" w:rsidR="0040445B" w:rsidRDefault="0040445B">
      <w:pPr>
        <w:pStyle w:val="ConsPlusTitlePage"/>
      </w:pPr>
      <w:r>
        <w:br/>
      </w:r>
    </w:p>
    <w:p w14:paraId="5C51A36F" w14:textId="77777777" w:rsidR="0040445B" w:rsidRDefault="0040445B">
      <w:pPr>
        <w:pStyle w:val="ConsPlusNormal"/>
        <w:jc w:val="both"/>
        <w:outlineLvl w:val="0"/>
      </w:pPr>
    </w:p>
    <w:p w14:paraId="42F7BCFB" w14:textId="77777777" w:rsidR="0040445B" w:rsidRDefault="0040445B">
      <w:pPr>
        <w:pStyle w:val="ConsPlusTitle"/>
        <w:jc w:val="center"/>
        <w:outlineLvl w:val="0"/>
      </w:pPr>
      <w:r>
        <w:t>АДМИНИСТРАЦИЯ ГОРОДА КАНСКА</w:t>
      </w:r>
    </w:p>
    <w:p w14:paraId="3519B2FD" w14:textId="77777777" w:rsidR="0040445B" w:rsidRDefault="0040445B">
      <w:pPr>
        <w:pStyle w:val="ConsPlusTitle"/>
        <w:jc w:val="center"/>
      </w:pPr>
      <w:r>
        <w:t>КРАСНОЯРСКОГО КРАЯ</w:t>
      </w:r>
    </w:p>
    <w:p w14:paraId="35F46A87" w14:textId="77777777" w:rsidR="0040445B" w:rsidRDefault="0040445B">
      <w:pPr>
        <w:pStyle w:val="ConsPlusTitle"/>
        <w:jc w:val="center"/>
      </w:pPr>
    </w:p>
    <w:p w14:paraId="7CA795FB" w14:textId="77777777" w:rsidR="0040445B" w:rsidRDefault="0040445B">
      <w:pPr>
        <w:pStyle w:val="ConsPlusTitle"/>
        <w:jc w:val="center"/>
      </w:pPr>
      <w:r>
        <w:t>ПОСТАНОВЛЕНИЕ</w:t>
      </w:r>
    </w:p>
    <w:p w14:paraId="4431AF53" w14:textId="77777777" w:rsidR="0040445B" w:rsidRDefault="0040445B">
      <w:pPr>
        <w:pStyle w:val="ConsPlusTitle"/>
        <w:jc w:val="center"/>
      </w:pPr>
      <w:r>
        <w:t>от 5 октября 2017 г. N 898</w:t>
      </w:r>
    </w:p>
    <w:p w14:paraId="411FE7C8" w14:textId="77777777" w:rsidR="0040445B" w:rsidRDefault="0040445B">
      <w:pPr>
        <w:pStyle w:val="ConsPlusTitle"/>
        <w:jc w:val="center"/>
      </w:pPr>
    </w:p>
    <w:p w14:paraId="000BBB54" w14:textId="77777777" w:rsidR="0040445B" w:rsidRDefault="0040445B">
      <w:pPr>
        <w:pStyle w:val="ConsPlusTitle"/>
        <w:jc w:val="center"/>
      </w:pPr>
      <w:r>
        <w:t>О ПОРЯДКЕ ФОРМИРОВАНИЯ, ВЕДЕНИЯ, ОБЯЗАТЕЛЬНОГО</w:t>
      </w:r>
    </w:p>
    <w:p w14:paraId="5D1E268F" w14:textId="77777777" w:rsidR="0040445B" w:rsidRDefault="0040445B">
      <w:pPr>
        <w:pStyle w:val="ConsPlusTitle"/>
        <w:jc w:val="center"/>
      </w:pPr>
      <w:r>
        <w:t>ОПУБЛИКОВАНИЯ ПЕРЕЧНЯ МУНИЦИПАЛЬНОГО ИМУЩЕСТВА,</w:t>
      </w:r>
    </w:p>
    <w:p w14:paraId="68BA19C2" w14:textId="77777777" w:rsidR="0040445B" w:rsidRDefault="0040445B">
      <w:pPr>
        <w:pStyle w:val="ConsPlusTitle"/>
        <w:jc w:val="center"/>
      </w:pPr>
      <w:r>
        <w:t>ПРЕДНАЗНАЧЕННОГО ДЛЯ ПЕРЕДАЧИ ВО ВЛАДЕНИЕ</w:t>
      </w:r>
    </w:p>
    <w:p w14:paraId="467B1ED6" w14:textId="77777777" w:rsidR="0040445B" w:rsidRDefault="0040445B">
      <w:pPr>
        <w:pStyle w:val="ConsPlusTitle"/>
        <w:jc w:val="center"/>
      </w:pPr>
      <w:r>
        <w:t>И (ИЛИ) В ПОЛЬЗОВАНИЕ СУБЪЕКТАМ МАЛОГО И СРЕДНЕГО</w:t>
      </w:r>
    </w:p>
    <w:p w14:paraId="7C5ADF24" w14:textId="77777777" w:rsidR="0040445B" w:rsidRDefault="0040445B">
      <w:pPr>
        <w:pStyle w:val="ConsPlusTitle"/>
        <w:jc w:val="center"/>
      </w:pPr>
      <w:r>
        <w:t>ПРЕДПРИНИМАТЕЛЬСТВА И ОРГАНИЗАЦИЯМ, ОБРАЗУЮЩИМ</w:t>
      </w:r>
    </w:p>
    <w:p w14:paraId="452F5B65" w14:textId="77777777" w:rsidR="0040445B" w:rsidRDefault="0040445B">
      <w:pPr>
        <w:pStyle w:val="ConsPlusTitle"/>
        <w:jc w:val="center"/>
      </w:pPr>
      <w:r>
        <w:t>ИНФРАСТРУКТУРУ ПОДДЕРЖКИ СУБЪЕКТОВ МАЛОГО</w:t>
      </w:r>
    </w:p>
    <w:p w14:paraId="44D1FA26" w14:textId="77777777" w:rsidR="0040445B" w:rsidRDefault="0040445B">
      <w:pPr>
        <w:pStyle w:val="ConsPlusTitle"/>
        <w:jc w:val="center"/>
      </w:pPr>
      <w:r>
        <w:t>И СРЕДНЕГО ПРЕДПРИНИМАТЕЛЬСТВА</w:t>
      </w:r>
    </w:p>
    <w:p w14:paraId="46765015" w14:textId="77777777" w:rsidR="0040445B" w:rsidRDefault="004044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445B" w14:paraId="55F683DC"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43EB0C05" w14:textId="77777777" w:rsidR="0040445B" w:rsidRDefault="004044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2B390637" w14:textId="77777777" w:rsidR="0040445B" w:rsidRDefault="004044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5B0431F" w14:textId="77777777" w:rsidR="0040445B" w:rsidRDefault="0040445B">
            <w:pPr>
              <w:pStyle w:val="ConsPlusNormal"/>
              <w:jc w:val="center"/>
            </w:pPr>
            <w:r>
              <w:rPr>
                <w:color w:val="392C69"/>
              </w:rPr>
              <w:t>Список изменяющих документов</w:t>
            </w:r>
          </w:p>
          <w:p w14:paraId="160BDF9F" w14:textId="77777777" w:rsidR="0040445B" w:rsidRDefault="0040445B">
            <w:pPr>
              <w:pStyle w:val="ConsPlusNormal"/>
              <w:jc w:val="center"/>
            </w:pPr>
            <w:r>
              <w:rPr>
                <w:color w:val="392C69"/>
              </w:rPr>
              <w:t>(в ред. Постановлений администрации г. Канска Красноярского края</w:t>
            </w:r>
          </w:p>
          <w:p w14:paraId="608E84B1" w14:textId="77777777" w:rsidR="0040445B" w:rsidRDefault="0040445B">
            <w:pPr>
              <w:pStyle w:val="ConsPlusNormal"/>
              <w:jc w:val="center"/>
            </w:pPr>
            <w:r>
              <w:rPr>
                <w:color w:val="392C69"/>
              </w:rPr>
              <w:t xml:space="preserve">от 03.04.2019 </w:t>
            </w:r>
            <w:hyperlink r:id="rId4" w:history="1">
              <w:r>
                <w:rPr>
                  <w:color w:val="0000FF"/>
                </w:rPr>
                <w:t>N 267</w:t>
              </w:r>
            </w:hyperlink>
            <w:r>
              <w:rPr>
                <w:color w:val="392C69"/>
              </w:rPr>
              <w:t xml:space="preserve">, от 12.02.2021 </w:t>
            </w:r>
            <w:hyperlink r:id="rId5" w:history="1">
              <w:r>
                <w:rPr>
                  <w:color w:val="0000FF"/>
                </w:rPr>
                <w:t>N 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56856167" w14:textId="77777777" w:rsidR="0040445B" w:rsidRDefault="0040445B">
            <w:pPr>
              <w:spacing w:after="1" w:line="0" w:lineRule="atLeast"/>
            </w:pPr>
          </w:p>
        </w:tc>
      </w:tr>
    </w:tbl>
    <w:p w14:paraId="6D2D67C9" w14:textId="77777777" w:rsidR="0040445B" w:rsidRDefault="0040445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445B" w14:paraId="7EFA2EF8"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01F37432" w14:textId="77777777" w:rsidR="0040445B" w:rsidRDefault="004044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73BD6479" w14:textId="77777777" w:rsidR="0040445B" w:rsidRDefault="004044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43C46CA5" w14:textId="77777777" w:rsidR="0040445B" w:rsidRDefault="0040445B">
            <w:pPr>
              <w:pStyle w:val="ConsPlusNormal"/>
              <w:jc w:val="both"/>
            </w:pPr>
            <w:r>
              <w:rPr>
                <w:color w:val="392C69"/>
              </w:rPr>
              <w:t>КонсультантПлюс: примечание.</w:t>
            </w:r>
          </w:p>
          <w:p w14:paraId="6188DC11" w14:textId="77777777" w:rsidR="0040445B" w:rsidRDefault="0040445B">
            <w:pPr>
              <w:pStyle w:val="ConsPlusNormal"/>
              <w:jc w:val="both"/>
            </w:pPr>
            <w:r>
              <w:rPr>
                <w:color w:val="392C69"/>
              </w:rPr>
              <w:t>В официальном тексте документа, видимо, допущена опечатка: Федеральный закон N 131-ФЗ "Об общих принципах организации местного самоуправления в Российской Федерации" принят 06.10.2003, а не 06.10.2013.</w:t>
            </w:r>
          </w:p>
        </w:tc>
        <w:tc>
          <w:tcPr>
            <w:tcW w:w="113" w:type="dxa"/>
            <w:tcBorders>
              <w:top w:val="nil"/>
              <w:left w:val="nil"/>
              <w:bottom w:val="nil"/>
              <w:right w:val="nil"/>
            </w:tcBorders>
            <w:shd w:val="clear" w:color="auto" w:fill="F4F3F8"/>
            <w:tcMar>
              <w:top w:w="0" w:type="dxa"/>
              <w:left w:w="0" w:type="dxa"/>
              <w:bottom w:w="0" w:type="dxa"/>
              <w:right w:w="0" w:type="dxa"/>
            </w:tcMar>
          </w:tcPr>
          <w:p w14:paraId="5A6F681E" w14:textId="77777777" w:rsidR="0040445B" w:rsidRDefault="0040445B">
            <w:pPr>
              <w:spacing w:after="1" w:line="0" w:lineRule="atLeast"/>
            </w:pPr>
          </w:p>
        </w:tc>
      </w:tr>
    </w:tbl>
    <w:p w14:paraId="5EE8EBC2" w14:textId="77777777" w:rsidR="0040445B" w:rsidRDefault="0040445B">
      <w:pPr>
        <w:pStyle w:val="ConsPlusNormal"/>
        <w:spacing w:before="280"/>
        <w:ind w:firstLine="540"/>
        <w:jc w:val="both"/>
      </w:pPr>
      <w:r>
        <w:t xml:space="preserve">В соответствии с Федеральными законами от 06.10.2013 </w:t>
      </w:r>
      <w:hyperlink r:id="rId6" w:history="1">
        <w:r>
          <w:rPr>
            <w:color w:val="0000FF"/>
          </w:rPr>
          <w:t>N 131-ФЗ</w:t>
        </w:r>
      </w:hyperlink>
      <w:r>
        <w:t xml:space="preserve"> "Об общих принципах организации местного самоуправления в Российской Федерации", от 24.07.2007 </w:t>
      </w:r>
      <w:hyperlink r:id="rId7" w:history="1">
        <w:r>
          <w:rPr>
            <w:color w:val="0000FF"/>
          </w:rPr>
          <w:t>N 209-ФЗ</w:t>
        </w:r>
      </w:hyperlink>
      <w:r>
        <w:t xml:space="preserve"> "О развитии малого и среднего предпринимательства в Российской Федерации", руководствуясь </w:t>
      </w:r>
      <w:hyperlink r:id="rId8" w:history="1">
        <w:r>
          <w:rPr>
            <w:color w:val="0000FF"/>
          </w:rPr>
          <w:t>ст. ст. 30</w:t>
        </w:r>
      </w:hyperlink>
      <w:r>
        <w:t xml:space="preserve">, </w:t>
      </w:r>
      <w:hyperlink r:id="rId9" w:history="1">
        <w:r>
          <w:rPr>
            <w:color w:val="0000FF"/>
          </w:rPr>
          <w:t>35</w:t>
        </w:r>
      </w:hyperlink>
      <w:r>
        <w:t xml:space="preserve"> Устава города Канска, постановляю:</w:t>
      </w:r>
    </w:p>
    <w:p w14:paraId="28A9617F" w14:textId="77777777" w:rsidR="0040445B" w:rsidRDefault="0040445B">
      <w:pPr>
        <w:pStyle w:val="ConsPlusNormal"/>
        <w:spacing w:before="220"/>
        <w:ind w:firstLine="540"/>
        <w:jc w:val="both"/>
      </w:pPr>
      <w:r>
        <w:t xml:space="preserve">1. Утвердить </w:t>
      </w:r>
      <w:hyperlink w:anchor="P39" w:history="1">
        <w:r>
          <w:rPr>
            <w:color w:val="0000FF"/>
          </w:rPr>
          <w:t>Порядок</w:t>
        </w:r>
      </w:hyperlink>
      <w:r>
        <w:t xml:space="preserve"> формирования, ведения,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14:paraId="050E0DD2" w14:textId="77777777" w:rsidR="0040445B" w:rsidRDefault="0040445B">
      <w:pPr>
        <w:pStyle w:val="ConsPlusNormal"/>
        <w:spacing w:before="220"/>
        <w:ind w:firstLine="540"/>
        <w:jc w:val="both"/>
      </w:pPr>
      <w:r>
        <w:t>2. Опубликовать настоящее Постановление в официальном печатном издании "Канский вестник" и разместить на официальном сайте муниципального образования город Канск в сети Интернет.</w:t>
      </w:r>
    </w:p>
    <w:p w14:paraId="0734EC1D" w14:textId="77777777" w:rsidR="0040445B" w:rsidRDefault="0040445B">
      <w:pPr>
        <w:pStyle w:val="ConsPlusNormal"/>
        <w:spacing w:before="220"/>
        <w:ind w:firstLine="540"/>
        <w:jc w:val="both"/>
      </w:pPr>
      <w:r>
        <w:t>3. Контроль за исполнением настоящего Постановления возложить на заместителя главы города по правовому и организационному обеспечению, управлению муниципальным имуществом и градостроительству - руководителя УАИ администрации г. Канска Ю.С. Щербатых.</w:t>
      </w:r>
    </w:p>
    <w:p w14:paraId="1452B834" w14:textId="77777777" w:rsidR="0040445B" w:rsidRDefault="0040445B">
      <w:pPr>
        <w:pStyle w:val="ConsPlusNormal"/>
        <w:spacing w:before="220"/>
        <w:ind w:firstLine="540"/>
        <w:jc w:val="both"/>
      </w:pPr>
      <w:r>
        <w:t>4. Постановление вступает в силу со дня официального опубликования.</w:t>
      </w:r>
    </w:p>
    <w:p w14:paraId="4471680D" w14:textId="77777777" w:rsidR="0040445B" w:rsidRDefault="0040445B">
      <w:pPr>
        <w:pStyle w:val="ConsPlusNormal"/>
        <w:jc w:val="both"/>
      </w:pPr>
    </w:p>
    <w:p w14:paraId="4DB1874D" w14:textId="77777777" w:rsidR="0040445B" w:rsidRDefault="0040445B">
      <w:pPr>
        <w:pStyle w:val="ConsPlusNormal"/>
        <w:jc w:val="right"/>
      </w:pPr>
      <w:r>
        <w:t>Глава</w:t>
      </w:r>
    </w:p>
    <w:p w14:paraId="2EA060E0" w14:textId="77777777" w:rsidR="0040445B" w:rsidRDefault="0040445B">
      <w:pPr>
        <w:pStyle w:val="ConsPlusNormal"/>
        <w:jc w:val="right"/>
      </w:pPr>
      <w:r>
        <w:t>города Канска</w:t>
      </w:r>
    </w:p>
    <w:p w14:paraId="59B14B4A" w14:textId="77777777" w:rsidR="0040445B" w:rsidRDefault="0040445B">
      <w:pPr>
        <w:pStyle w:val="ConsPlusNormal"/>
        <w:jc w:val="right"/>
      </w:pPr>
      <w:r>
        <w:t>Н.Н.КАЧАН</w:t>
      </w:r>
    </w:p>
    <w:p w14:paraId="01A22E87" w14:textId="77777777" w:rsidR="0040445B" w:rsidRDefault="0040445B">
      <w:pPr>
        <w:pStyle w:val="ConsPlusNormal"/>
        <w:jc w:val="both"/>
      </w:pPr>
    </w:p>
    <w:p w14:paraId="45DF9FF3" w14:textId="77777777" w:rsidR="0040445B" w:rsidRDefault="0040445B">
      <w:pPr>
        <w:pStyle w:val="ConsPlusNormal"/>
        <w:jc w:val="both"/>
      </w:pPr>
    </w:p>
    <w:p w14:paraId="2F07FBE1" w14:textId="77777777" w:rsidR="0040445B" w:rsidRDefault="0040445B">
      <w:pPr>
        <w:pStyle w:val="ConsPlusNormal"/>
        <w:jc w:val="both"/>
      </w:pPr>
    </w:p>
    <w:p w14:paraId="6056BA6E" w14:textId="2D186D1B" w:rsidR="0040445B" w:rsidRDefault="0040445B">
      <w:pPr>
        <w:pStyle w:val="ConsPlusNormal"/>
        <w:jc w:val="both"/>
      </w:pPr>
    </w:p>
    <w:p w14:paraId="1D1E7908" w14:textId="77777777" w:rsidR="0040445B" w:rsidRDefault="0040445B">
      <w:pPr>
        <w:pStyle w:val="ConsPlusNormal"/>
        <w:jc w:val="both"/>
      </w:pPr>
    </w:p>
    <w:p w14:paraId="7A3B0A0A" w14:textId="77777777" w:rsidR="0040445B" w:rsidRDefault="0040445B">
      <w:pPr>
        <w:pStyle w:val="ConsPlusNormal"/>
        <w:jc w:val="both"/>
      </w:pPr>
    </w:p>
    <w:p w14:paraId="45FD1A0B" w14:textId="77777777" w:rsidR="0040445B" w:rsidRDefault="0040445B">
      <w:pPr>
        <w:pStyle w:val="ConsPlusNormal"/>
        <w:jc w:val="right"/>
        <w:outlineLvl w:val="0"/>
      </w:pPr>
      <w:r>
        <w:lastRenderedPageBreak/>
        <w:t>Приложение</w:t>
      </w:r>
    </w:p>
    <w:p w14:paraId="19DCEDF1" w14:textId="77777777" w:rsidR="0040445B" w:rsidRDefault="0040445B">
      <w:pPr>
        <w:pStyle w:val="ConsPlusNormal"/>
        <w:jc w:val="right"/>
      </w:pPr>
      <w:r>
        <w:t>к Постановлению</w:t>
      </w:r>
    </w:p>
    <w:p w14:paraId="4BA0F723" w14:textId="77777777" w:rsidR="0040445B" w:rsidRDefault="0040445B">
      <w:pPr>
        <w:pStyle w:val="ConsPlusNormal"/>
        <w:jc w:val="right"/>
      </w:pPr>
      <w:r>
        <w:t>администрации г. Канска</w:t>
      </w:r>
    </w:p>
    <w:p w14:paraId="7935E994" w14:textId="77777777" w:rsidR="0040445B" w:rsidRDefault="0040445B">
      <w:pPr>
        <w:pStyle w:val="ConsPlusNormal"/>
        <w:jc w:val="right"/>
      </w:pPr>
      <w:r>
        <w:t>от 5 октября 2017 г. N 898</w:t>
      </w:r>
    </w:p>
    <w:p w14:paraId="244EDA3D" w14:textId="77777777" w:rsidR="0040445B" w:rsidRDefault="0040445B">
      <w:pPr>
        <w:pStyle w:val="ConsPlusNormal"/>
        <w:jc w:val="both"/>
      </w:pPr>
    </w:p>
    <w:p w14:paraId="0017193A" w14:textId="77777777" w:rsidR="0040445B" w:rsidRDefault="0040445B">
      <w:pPr>
        <w:pStyle w:val="ConsPlusTitle"/>
        <w:jc w:val="center"/>
      </w:pPr>
      <w:bookmarkStart w:id="0" w:name="P39"/>
      <w:bookmarkEnd w:id="0"/>
      <w:r>
        <w:t>ПОРЯДОК</w:t>
      </w:r>
    </w:p>
    <w:p w14:paraId="112F68FD" w14:textId="77777777" w:rsidR="0040445B" w:rsidRDefault="0040445B">
      <w:pPr>
        <w:pStyle w:val="ConsPlusTitle"/>
        <w:jc w:val="center"/>
      </w:pPr>
      <w:r>
        <w:t>ФОРМИРОВАНИЯ, ВЕДЕНИЯ, ОБЯЗАТЕЛЬНОГО ОПУБЛИКОВАНИЯ ПЕРЕЧНЯ</w:t>
      </w:r>
    </w:p>
    <w:p w14:paraId="62DB7E1D" w14:textId="77777777" w:rsidR="0040445B" w:rsidRDefault="0040445B">
      <w:pPr>
        <w:pStyle w:val="ConsPlusTitle"/>
        <w:jc w:val="center"/>
      </w:pPr>
      <w:r>
        <w:t>МУНИЦИПАЛЬНОГО ИМУЩЕСТВА, ПРЕДНАЗНАЧЕННОГО ДЛЯ ПЕРЕДАЧИ</w:t>
      </w:r>
    </w:p>
    <w:p w14:paraId="1981FB9E" w14:textId="77777777" w:rsidR="0040445B" w:rsidRDefault="0040445B">
      <w:pPr>
        <w:pStyle w:val="ConsPlusTitle"/>
        <w:jc w:val="center"/>
      </w:pPr>
      <w:r>
        <w:t>ВО ВЛАДЕНИЕ И (ИЛИ) В ПОЛЬЗОВАНИЕ СУБЪЕКТАМ МАЛОГО</w:t>
      </w:r>
    </w:p>
    <w:p w14:paraId="2A9E9EF0" w14:textId="77777777" w:rsidR="0040445B" w:rsidRDefault="0040445B">
      <w:pPr>
        <w:pStyle w:val="ConsPlusTitle"/>
        <w:jc w:val="center"/>
      </w:pPr>
      <w:r>
        <w:t>И СРЕДНЕГО ПРЕДПРИНИМАТЕЛЬСТВА И ОРГАНИЗАЦИЯМ, ОБРАЗУЮЩИМ</w:t>
      </w:r>
    </w:p>
    <w:p w14:paraId="22441C0E" w14:textId="77777777" w:rsidR="0040445B" w:rsidRDefault="0040445B">
      <w:pPr>
        <w:pStyle w:val="ConsPlusTitle"/>
        <w:jc w:val="center"/>
      </w:pPr>
      <w:r>
        <w:t>ИНФРАСТРУКТУРУ ПОДДЕРЖКИ СУБЪЕКТОВ МАЛОГО</w:t>
      </w:r>
    </w:p>
    <w:p w14:paraId="29F507C6" w14:textId="77777777" w:rsidR="0040445B" w:rsidRDefault="0040445B">
      <w:pPr>
        <w:pStyle w:val="ConsPlusTitle"/>
        <w:jc w:val="center"/>
      </w:pPr>
      <w:r>
        <w:t>И СРЕДНЕГО ПРЕДПРИНИМАТЕЛЬСТВА</w:t>
      </w:r>
    </w:p>
    <w:p w14:paraId="383803BB" w14:textId="77777777" w:rsidR="0040445B" w:rsidRDefault="0040445B">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445B" w14:paraId="2E8ECFF3"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57F3FDBD" w14:textId="77777777" w:rsidR="0040445B" w:rsidRDefault="004044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465A2F93" w14:textId="77777777" w:rsidR="0040445B" w:rsidRDefault="004044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0CDFF42B" w14:textId="77777777" w:rsidR="0040445B" w:rsidRDefault="0040445B">
            <w:pPr>
              <w:pStyle w:val="ConsPlusNormal"/>
              <w:jc w:val="center"/>
            </w:pPr>
            <w:r>
              <w:rPr>
                <w:color w:val="392C69"/>
              </w:rPr>
              <w:t>Список изменяющих документов</w:t>
            </w:r>
          </w:p>
          <w:p w14:paraId="06A6E054" w14:textId="77777777" w:rsidR="0040445B" w:rsidRDefault="0040445B">
            <w:pPr>
              <w:pStyle w:val="ConsPlusNormal"/>
              <w:jc w:val="center"/>
            </w:pPr>
            <w:r>
              <w:rPr>
                <w:color w:val="392C69"/>
              </w:rPr>
              <w:t>(в ред. Постановлений администрации г. Канска Красноярского края</w:t>
            </w:r>
          </w:p>
          <w:p w14:paraId="4AF8ADAA" w14:textId="77777777" w:rsidR="0040445B" w:rsidRDefault="0040445B">
            <w:pPr>
              <w:pStyle w:val="ConsPlusNormal"/>
              <w:jc w:val="center"/>
            </w:pPr>
            <w:r>
              <w:rPr>
                <w:color w:val="392C69"/>
              </w:rPr>
              <w:t xml:space="preserve">от 03.04.2019 </w:t>
            </w:r>
            <w:hyperlink r:id="rId10" w:history="1">
              <w:r>
                <w:rPr>
                  <w:color w:val="0000FF"/>
                </w:rPr>
                <w:t>N 267</w:t>
              </w:r>
            </w:hyperlink>
            <w:r>
              <w:rPr>
                <w:color w:val="392C69"/>
              </w:rPr>
              <w:t xml:space="preserve">, от 12.02.2021 </w:t>
            </w:r>
            <w:hyperlink r:id="rId11" w:history="1">
              <w:r>
                <w:rPr>
                  <w:color w:val="0000FF"/>
                </w:rPr>
                <w:t>N 87</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14:paraId="412B209C" w14:textId="77777777" w:rsidR="0040445B" w:rsidRDefault="0040445B">
            <w:pPr>
              <w:spacing w:after="1" w:line="0" w:lineRule="atLeast"/>
            </w:pPr>
          </w:p>
        </w:tc>
      </w:tr>
    </w:tbl>
    <w:p w14:paraId="37CC577F" w14:textId="77777777" w:rsidR="0040445B" w:rsidRDefault="0040445B">
      <w:pPr>
        <w:pStyle w:val="ConsPlusNormal"/>
        <w:jc w:val="both"/>
      </w:pPr>
    </w:p>
    <w:p w14:paraId="35458226" w14:textId="77777777" w:rsidR="0040445B" w:rsidRDefault="0040445B">
      <w:pPr>
        <w:pStyle w:val="ConsPlusTitle"/>
        <w:jc w:val="center"/>
        <w:outlineLvl w:val="1"/>
      </w:pPr>
      <w:r>
        <w:t>I. ОБЩИЕ ПОЛОЖЕНИЯ</w:t>
      </w:r>
    </w:p>
    <w:p w14:paraId="469EAB92" w14:textId="77777777" w:rsidR="0040445B" w:rsidRDefault="0040445B">
      <w:pPr>
        <w:pStyle w:val="ConsPlusNormal"/>
        <w:jc w:val="both"/>
      </w:pPr>
    </w:p>
    <w:p w14:paraId="5028C99E" w14:textId="77777777" w:rsidR="0040445B" w:rsidRDefault="0040445B">
      <w:pPr>
        <w:pStyle w:val="ConsPlusNormal"/>
        <w:ind w:firstLine="540"/>
        <w:jc w:val="both"/>
      </w:pPr>
      <w:r>
        <w:t xml:space="preserve">1.1. Настоящий Порядок разработан в соответствии со </w:t>
      </w:r>
      <w:hyperlink r:id="rId12" w:history="1">
        <w:r>
          <w:rPr>
            <w:color w:val="0000FF"/>
          </w:rPr>
          <w:t>статьей 18</w:t>
        </w:r>
      </w:hyperlink>
      <w:r>
        <w:t xml:space="preserve"> Федерального закона от 24 июля 2007 года N 209-ФЗ "О развитии малого и среднего предпринимательства в Российской Федерации" и устанавливает правила формирования, ведения и обязательного опубликования перечня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(далее - Перечень).</w:t>
      </w:r>
    </w:p>
    <w:p w14:paraId="47CB9A79" w14:textId="77777777" w:rsidR="0040445B" w:rsidRDefault="0040445B">
      <w:pPr>
        <w:pStyle w:val="ConsPlusNormal"/>
        <w:spacing w:before="220"/>
        <w:ind w:firstLine="540"/>
        <w:jc w:val="both"/>
      </w:pPr>
      <w:r>
        <w:t>Муниципальное имущество города Канска, включенное в Перечень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предоставляется во владение и (или) пользование, в том числе физическим лицам, не являющимся индивидуальными предпринимателями и применяющим специальный налоговый режим "Налог на профессиональный доход" (далее - физические лица, применяющие специальный налоговый режим).</w:t>
      </w:r>
    </w:p>
    <w:p w14:paraId="68F1F942" w14:textId="77777777" w:rsidR="0040445B" w:rsidRDefault="0040445B">
      <w:pPr>
        <w:pStyle w:val="ConsPlusNormal"/>
        <w:jc w:val="both"/>
      </w:pPr>
      <w:r>
        <w:t xml:space="preserve">(абзац введен </w:t>
      </w:r>
      <w:hyperlink r:id="rId13" w:history="1">
        <w:r>
          <w:rPr>
            <w:color w:val="0000FF"/>
          </w:rPr>
          <w:t>Постановлением</w:t>
        </w:r>
      </w:hyperlink>
      <w:r>
        <w:t xml:space="preserve"> администрации г. Канска Красноярского края от 12.02.2021 N 87)</w:t>
      </w:r>
    </w:p>
    <w:p w14:paraId="25F448FF" w14:textId="77777777" w:rsidR="0040445B" w:rsidRDefault="0040445B">
      <w:pPr>
        <w:pStyle w:val="ConsPlusNormal"/>
        <w:spacing w:before="220"/>
        <w:ind w:firstLine="540"/>
        <w:jc w:val="both"/>
      </w:pPr>
      <w:r>
        <w:t xml:space="preserve">1.2. В Перечне содержатся сведения о муниципальном имуществе города Канска, свободном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 предназначенном для передачи его во владение и (или) в пользование на долгосрочной основе (в том числе по льготным ставкам арендной платы)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 субъектов малого и среднего предпринимательства, с возможностью отчуждения на возмездной основе в собственность субъектов малого и среднего предпринимательства в соответствии с Федеральным </w:t>
      </w:r>
      <w:hyperlink r:id="rId14"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15" w:history="1">
        <w:r>
          <w:rPr>
            <w:color w:val="0000FF"/>
          </w:rPr>
          <w:t>подпунктах 6</w:t>
        </w:r>
      </w:hyperlink>
      <w:r>
        <w:t xml:space="preserve">, </w:t>
      </w:r>
      <w:hyperlink r:id="rId16" w:history="1">
        <w:r>
          <w:rPr>
            <w:color w:val="0000FF"/>
          </w:rPr>
          <w:t>8</w:t>
        </w:r>
      </w:hyperlink>
      <w:r>
        <w:t xml:space="preserve"> и </w:t>
      </w:r>
      <w:hyperlink r:id="rId17" w:history="1">
        <w:r>
          <w:rPr>
            <w:color w:val="0000FF"/>
          </w:rPr>
          <w:t>9 пункта 2 статьи 39.3</w:t>
        </w:r>
      </w:hyperlink>
      <w:r>
        <w:t xml:space="preserve"> Земельного кодекса Российской Федерации.</w:t>
      </w:r>
    </w:p>
    <w:p w14:paraId="27A12752" w14:textId="77777777" w:rsidR="0040445B" w:rsidRDefault="0040445B">
      <w:pPr>
        <w:pStyle w:val="ConsPlusNormal"/>
        <w:jc w:val="both"/>
      </w:pPr>
      <w:r>
        <w:t xml:space="preserve">(п. 1.2 в ред. </w:t>
      </w:r>
      <w:hyperlink r:id="rId18" w:history="1">
        <w:r>
          <w:rPr>
            <w:color w:val="0000FF"/>
          </w:rPr>
          <w:t>Постановления</w:t>
        </w:r>
      </w:hyperlink>
      <w:r>
        <w:t xml:space="preserve"> администрации г. Канска Красноярского края от 12.02.2021 N 87)</w:t>
      </w:r>
    </w:p>
    <w:p w14:paraId="6C6E2F9B" w14:textId="77777777" w:rsidR="0040445B" w:rsidRDefault="0040445B">
      <w:pPr>
        <w:pStyle w:val="ConsPlusNormal"/>
        <w:jc w:val="both"/>
      </w:pPr>
    </w:p>
    <w:p w14:paraId="5A253DB3" w14:textId="77777777" w:rsidR="0040445B" w:rsidRDefault="0040445B">
      <w:pPr>
        <w:pStyle w:val="ConsPlusTitle"/>
        <w:jc w:val="center"/>
        <w:outlineLvl w:val="1"/>
      </w:pPr>
      <w:r>
        <w:t>II. ФОРМИРОВАНИЕ, ВЕДЕНИЕ ПЕРЕЧНЯ, ВНЕСЕНИЕ</w:t>
      </w:r>
    </w:p>
    <w:p w14:paraId="61BCE78C" w14:textId="77777777" w:rsidR="0040445B" w:rsidRDefault="0040445B">
      <w:pPr>
        <w:pStyle w:val="ConsPlusTitle"/>
        <w:jc w:val="center"/>
      </w:pPr>
      <w:r>
        <w:t>В НЕГО ИЗМЕНЕНИЙ</w:t>
      </w:r>
    </w:p>
    <w:p w14:paraId="270BD8CD" w14:textId="77777777" w:rsidR="0040445B" w:rsidRDefault="0040445B">
      <w:pPr>
        <w:pStyle w:val="ConsPlusNormal"/>
        <w:jc w:val="both"/>
      </w:pPr>
    </w:p>
    <w:p w14:paraId="0C88FC61" w14:textId="77777777" w:rsidR="0040445B" w:rsidRDefault="0040445B">
      <w:pPr>
        <w:pStyle w:val="ConsPlusNormal"/>
        <w:ind w:firstLine="540"/>
        <w:jc w:val="both"/>
      </w:pPr>
      <w:r>
        <w:t xml:space="preserve">2.1. Перечень, внесение в него изменений и ежегодное дополнение утверждаются решением </w:t>
      </w:r>
      <w:r>
        <w:lastRenderedPageBreak/>
        <w:t>Канского городского Совета депутатов.</w:t>
      </w:r>
    </w:p>
    <w:p w14:paraId="7E46C8C9" w14:textId="77777777" w:rsidR="0040445B" w:rsidRDefault="0040445B">
      <w:pPr>
        <w:pStyle w:val="ConsPlusNormal"/>
        <w:spacing w:before="220"/>
        <w:ind w:firstLine="540"/>
        <w:jc w:val="both"/>
      </w:pPr>
      <w:r>
        <w:t>2.2. Органом, уполномоченным на формирование, ведение и опубликование Перечня, является Комитет по управлению муниципальным имуществом города Канска (далее - Комитет).</w:t>
      </w:r>
    </w:p>
    <w:p w14:paraId="7C91C605" w14:textId="77777777" w:rsidR="0040445B" w:rsidRDefault="0040445B">
      <w:pPr>
        <w:pStyle w:val="ConsPlusNormal"/>
        <w:spacing w:before="220"/>
        <w:ind w:firstLine="540"/>
        <w:jc w:val="both"/>
      </w:pPr>
      <w:r>
        <w:t>2.3. Перечень ведется в электронном виде и на бумажном носителе. Комитет отвечает за достоверность содержащихся в Перечне сведений.</w:t>
      </w:r>
    </w:p>
    <w:p w14:paraId="7F66A985" w14:textId="77777777" w:rsidR="0040445B" w:rsidRDefault="0040445B">
      <w:pPr>
        <w:pStyle w:val="ConsPlusNormal"/>
        <w:spacing w:before="220"/>
        <w:ind w:firstLine="540"/>
        <w:jc w:val="both"/>
      </w:pPr>
      <w:hyperlink w:anchor="P121" w:history="1">
        <w:r>
          <w:rPr>
            <w:color w:val="0000FF"/>
          </w:rPr>
          <w:t>Перечень</w:t>
        </w:r>
      </w:hyperlink>
      <w:r>
        <w:t xml:space="preserve"> муниципального имущества, предназначенного для передачи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ведется по форме согласно приложению N 1 к настоящему Порядку.</w:t>
      </w:r>
    </w:p>
    <w:p w14:paraId="20824F53" w14:textId="77777777" w:rsidR="0040445B" w:rsidRDefault="0040445B">
      <w:pPr>
        <w:pStyle w:val="ConsPlusNormal"/>
        <w:spacing w:before="220"/>
        <w:ind w:firstLine="540"/>
        <w:jc w:val="both"/>
      </w:pPr>
      <w:r>
        <w:t>2.4. В Перечень вносятся сведения об имуществе, соответствующем следующим критериям:</w:t>
      </w:r>
    </w:p>
    <w:p w14:paraId="4229EE4E" w14:textId="77777777" w:rsidR="0040445B" w:rsidRDefault="0040445B">
      <w:pPr>
        <w:pStyle w:val="ConsPlusNormal"/>
        <w:spacing w:before="220"/>
        <w:ind w:firstLine="540"/>
        <w:jc w:val="both"/>
      </w:pPr>
      <w:r>
        <w:t>а) имущество учтено в реестре муниципальной собственности города Канска;</w:t>
      </w:r>
    </w:p>
    <w:p w14:paraId="5DA8074B" w14:textId="77777777" w:rsidR="0040445B" w:rsidRDefault="0040445B">
      <w:pPr>
        <w:pStyle w:val="ConsPlusNormal"/>
        <w:spacing w:before="220"/>
        <w:ind w:firstLine="540"/>
        <w:jc w:val="both"/>
      </w:pPr>
      <w:r>
        <w:t>б) имущество свободно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 физических лиц, применяющих специальный налоговый режим);</w:t>
      </w:r>
    </w:p>
    <w:p w14:paraId="122CA3BD" w14:textId="77777777" w:rsidR="0040445B" w:rsidRDefault="0040445B">
      <w:pPr>
        <w:pStyle w:val="ConsPlusNormal"/>
        <w:jc w:val="both"/>
      </w:pPr>
      <w:r>
        <w:t>(</w:t>
      </w:r>
      <w:proofErr w:type="spellStart"/>
      <w:r>
        <w:t>пп</w:t>
      </w:r>
      <w:proofErr w:type="spellEnd"/>
      <w:r>
        <w:t xml:space="preserve">. "б" в ред. </w:t>
      </w:r>
      <w:hyperlink r:id="rId19" w:history="1">
        <w:r>
          <w:rPr>
            <w:color w:val="0000FF"/>
          </w:rPr>
          <w:t>Постановления</w:t>
        </w:r>
      </w:hyperlink>
      <w:r>
        <w:t xml:space="preserve"> администрации г. Канска Красноярского края от 12.02.2021 N 87)</w:t>
      </w:r>
    </w:p>
    <w:p w14:paraId="559234D1" w14:textId="77777777" w:rsidR="0040445B" w:rsidRDefault="0040445B">
      <w:pPr>
        <w:pStyle w:val="ConsPlusNormal"/>
        <w:spacing w:before="220"/>
        <w:ind w:firstLine="540"/>
        <w:jc w:val="both"/>
      </w:pPr>
      <w:r>
        <w:t>в) в отношении имущества законодательством не установлен запрет на его передачу во временное владение и (или) пользование, в том числе в аренду;</w:t>
      </w:r>
    </w:p>
    <w:p w14:paraId="650127BD" w14:textId="77777777" w:rsidR="0040445B" w:rsidRDefault="0040445B">
      <w:pPr>
        <w:pStyle w:val="ConsPlusNormal"/>
        <w:spacing w:before="220"/>
        <w:ind w:firstLine="540"/>
        <w:jc w:val="both"/>
      </w:pPr>
      <w:r>
        <w:t>г) имущество не является объектом религиозного значения;</w:t>
      </w:r>
    </w:p>
    <w:p w14:paraId="785E7A7D" w14:textId="77777777" w:rsidR="0040445B" w:rsidRDefault="0040445B">
      <w:pPr>
        <w:pStyle w:val="ConsPlusNormal"/>
        <w:spacing w:before="220"/>
        <w:ind w:firstLine="540"/>
        <w:jc w:val="both"/>
      </w:pPr>
      <w:r>
        <w:t>д) имущество не требует проведения капитального ремонта или реконструкции, не является объектом незавершенного строительства;</w:t>
      </w:r>
    </w:p>
    <w:p w14:paraId="5B8DFEC6" w14:textId="77777777" w:rsidR="0040445B" w:rsidRDefault="0040445B">
      <w:pPr>
        <w:pStyle w:val="ConsPlusNormal"/>
        <w:spacing w:before="220"/>
        <w:ind w:firstLine="540"/>
        <w:jc w:val="both"/>
      </w:pPr>
      <w:r>
        <w:t xml:space="preserve">е) имущество не включено в прогнозный план (программу) приватизации имущества города Канска, принятый в соответствии с Федеральным </w:t>
      </w:r>
      <w:hyperlink r:id="rId20" w:history="1">
        <w:r>
          <w:rPr>
            <w:color w:val="0000FF"/>
          </w:rPr>
          <w:t>законом</w:t>
        </w:r>
      </w:hyperlink>
      <w:r>
        <w:t xml:space="preserve"> от 21.12.2001 N 178-ФЗ "О приватизации государственного и муниципального имущества", а также в перечень имущества, находящегося в собственности муниципального образования город Канск, предназначенного для передачи во владение и (или) пользование на долгосрочной основе социально ориентированным некоммерческим организациям;</w:t>
      </w:r>
    </w:p>
    <w:p w14:paraId="7173EB63" w14:textId="77777777" w:rsidR="0040445B" w:rsidRDefault="0040445B">
      <w:pPr>
        <w:pStyle w:val="ConsPlusNormal"/>
        <w:spacing w:before="220"/>
        <w:ind w:firstLine="540"/>
        <w:jc w:val="both"/>
      </w:pPr>
      <w:r>
        <w:t>ж) имущество не является аварийным и подлежащим сносу;</w:t>
      </w:r>
    </w:p>
    <w:p w14:paraId="071A1FAB" w14:textId="77777777" w:rsidR="0040445B" w:rsidRDefault="0040445B">
      <w:pPr>
        <w:pStyle w:val="ConsPlusNormal"/>
        <w:spacing w:before="220"/>
        <w:ind w:firstLine="540"/>
        <w:jc w:val="both"/>
      </w:pPr>
      <w:r>
        <w:t>з) имущество не относится к жилому фонду или объектам сети инженерно-технического обеспечения, к которым подключен объект жилищного фонда;</w:t>
      </w:r>
    </w:p>
    <w:p w14:paraId="103D896A" w14:textId="77777777" w:rsidR="0040445B" w:rsidRDefault="0040445B">
      <w:pPr>
        <w:pStyle w:val="ConsPlusNormal"/>
        <w:spacing w:before="220"/>
        <w:ind w:firstLine="540"/>
        <w:jc w:val="both"/>
      </w:pPr>
      <w:r>
        <w:t>и) земельный участок не предназначен для ведения личного подсобного хозяйства, огородничества, садоводства, индивидуального жилищного строительства;</w:t>
      </w:r>
    </w:p>
    <w:p w14:paraId="23CD5404" w14:textId="77777777" w:rsidR="0040445B" w:rsidRDefault="0040445B">
      <w:pPr>
        <w:pStyle w:val="ConsPlusNormal"/>
        <w:spacing w:before="220"/>
        <w:ind w:firstLine="540"/>
        <w:jc w:val="both"/>
      </w:pPr>
      <w:r>
        <w:t xml:space="preserve">к) земельный участок не относится к земельным участкам, предусмотренным </w:t>
      </w:r>
      <w:hyperlink r:id="rId21" w:history="1">
        <w:r>
          <w:rPr>
            <w:color w:val="0000FF"/>
          </w:rPr>
          <w:t>подпунктами 1</w:t>
        </w:r>
      </w:hyperlink>
      <w:r>
        <w:t xml:space="preserve"> - </w:t>
      </w:r>
      <w:hyperlink r:id="rId22" w:history="1">
        <w:r>
          <w:rPr>
            <w:color w:val="0000FF"/>
          </w:rPr>
          <w:t>10</w:t>
        </w:r>
      </w:hyperlink>
      <w:r>
        <w:t xml:space="preserve">, </w:t>
      </w:r>
      <w:hyperlink r:id="rId23" w:history="1">
        <w:r>
          <w:rPr>
            <w:color w:val="0000FF"/>
          </w:rPr>
          <w:t>13</w:t>
        </w:r>
      </w:hyperlink>
      <w:r>
        <w:t xml:space="preserve"> - </w:t>
      </w:r>
      <w:hyperlink r:id="rId24" w:history="1">
        <w:r>
          <w:rPr>
            <w:color w:val="0000FF"/>
          </w:rPr>
          <w:t>15</w:t>
        </w:r>
      </w:hyperlink>
      <w:r>
        <w:t xml:space="preserve">, </w:t>
      </w:r>
      <w:hyperlink r:id="rId25" w:history="1">
        <w:r>
          <w:rPr>
            <w:color w:val="0000FF"/>
          </w:rPr>
          <w:t>18</w:t>
        </w:r>
      </w:hyperlink>
      <w:r>
        <w:t xml:space="preserve"> и </w:t>
      </w:r>
      <w:hyperlink r:id="rId26" w:history="1">
        <w:r>
          <w:rPr>
            <w:color w:val="0000FF"/>
          </w:rPr>
          <w:t>19 пункта 8 статьи 39.11</w:t>
        </w:r>
      </w:hyperlink>
      <w:r>
        <w:t xml:space="preserve"> Земельного кодекса Российской Федерации, за исключением земельных участков, предоставленных в аренду субъектам малого и среднего предпринимательства;</w:t>
      </w:r>
    </w:p>
    <w:p w14:paraId="171CF340" w14:textId="77777777" w:rsidR="0040445B" w:rsidRDefault="0040445B">
      <w:pPr>
        <w:pStyle w:val="ConsPlusNormal"/>
        <w:spacing w:before="220"/>
        <w:ind w:firstLine="540"/>
        <w:jc w:val="both"/>
      </w:pPr>
      <w:r>
        <w:t>л) в отношении имущества, закрепленного за муниципальным унитарным предприятие, муниципальным учреждением, владеющим им соответственно на праве хозяйственного ведения или оперативного управления (далее - балансодержатель), представлено предложение балансодержателя о включении указанного имущества в Перечень, а также письменное согласие органа местного самоуправления, уполномоченного на согласование сделки с соответствующим имуществом, на включение имущества в Перечень в целях предоставления такого имущества во владение и (или) в пользование субъектам малого и среднего предпринимательства, физическим лицам, применяющим специальный налоговый режим и организациям, образующим инфраструктуру поддержки;</w:t>
      </w:r>
    </w:p>
    <w:p w14:paraId="4CAC90E7" w14:textId="77777777" w:rsidR="0040445B" w:rsidRDefault="0040445B">
      <w:pPr>
        <w:pStyle w:val="ConsPlusNormal"/>
        <w:jc w:val="both"/>
      </w:pPr>
      <w:r>
        <w:lastRenderedPageBreak/>
        <w:t>(</w:t>
      </w:r>
      <w:proofErr w:type="spellStart"/>
      <w:r>
        <w:t>пп</w:t>
      </w:r>
      <w:proofErr w:type="spellEnd"/>
      <w:r>
        <w:t xml:space="preserve">. "л" в ред. </w:t>
      </w:r>
      <w:hyperlink r:id="rId27" w:history="1">
        <w:r>
          <w:rPr>
            <w:color w:val="0000FF"/>
          </w:rPr>
          <w:t>Постановления</w:t>
        </w:r>
      </w:hyperlink>
      <w:r>
        <w:t xml:space="preserve"> администрации г. Канска Красноярского края от 12.02.2021 N 87)</w:t>
      </w:r>
    </w:p>
    <w:p w14:paraId="133FBFAB" w14:textId="77777777" w:rsidR="0040445B" w:rsidRDefault="0040445B">
      <w:pPr>
        <w:pStyle w:val="ConsPlusNormal"/>
        <w:spacing w:before="220"/>
        <w:ind w:firstLine="540"/>
        <w:jc w:val="both"/>
      </w:pPr>
      <w:r>
        <w:t>м)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 а также не является частью неделимой вещи.</w:t>
      </w:r>
    </w:p>
    <w:p w14:paraId="0FA8BD1E" w14:textId="77777777" w:rsidR="0040445B" w:rsidRDefault="0040445B">
      <w:pPr>
        <w:pStyle w:val="ConsPlusNormal"/>
        <w:spacing w:before="220"/>
        <w:ind w:firstLine="540"/>
        <w:jc w:val="both"/>
      </w:pPr>
      <w:r>
        <w:t>2.5. Запрещается включение имущества, сведения о котором включены в Перечень, в проект акта о планировании приватизации муниципального имущества или в проект дополнений в указанный акт.</w:t>
      </w:r>
    </w:p>
    <w:p w14:paraId="576BF200" w14:textId="77777777" w:rsidR="0040445B" w:rsidRDefault="0040445B">
      <w:pPr>
        <w:pStyle w:val="ConsPlusNormal"/>
        <w:spacing w:before="220"/>
        <w:ind w:firstLine="540"/>
        <w:jc w:val="both"/>
      </w:pPr>
      <w:r>
        <w:t>2.6. В Перечень могут быть включены следующие виды муниципального имущества:</w:t>
      </w:r>
    </w:p>
    <w:p w14:paraId="632FDC7D" w14:textId="77777777" w:rsidR="0040445B" w:rsidRDefault="0040445B">
      <w:pPr>
        <w:pStyle w:val="ConsPlusNormal"/>
        <w:spacing w:before="220"/>
        <w:ind w:firstLine="540"/>
        <w:jc w:val="both"/>
      </w:pPr>
      <w:r>
        <w:t>а) 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14:paraId="3E2A963B" w14:textId="77777777" w:rsidR="0040445B" w:rsidRDefault="0040445B">
      <w:pPr>
        <w:pStyle w:val="ConsPlusNormal"/>
        <w:spacing w:before="220"/>
        <w:ind w:firstLine="540"/>
        <w:jc w:val="both"/>
      </w:pPr>
      <w:r>
        <w:t>б) объекты недвижимого имущества, подключенные к сетям инженерно-технического обеспечения и имеющие доступ к объектам транспортной инфраструктуры;</w:t>
      </w:r>
    </w:p>
    <w:p w14:paraId="02D221B7" w14:textId="77777777" w:rsidR="0040445B" w:rsidRDefault="0040445B">
      <w:pPr>
        <w:pStyle w:val="ConsPlusNormal"/>
        <w:spacing w:before="220"/>
        <w:ind w:firstLine="540"/>
        <w:jc w:val="both"/>
      </w:pPr>
      <w:r>
        <w:t>в) имущество, переданное субъекту малого и среднего предпринимательства по договору аренды, срок действия которого составляет не менее пяти лет;</w:t>
      </w:r>
    </w:p>
    <w:p w14:paraId="52641982" w14:textId="77777777" w:rsidR="0040445B" w:rsidRDefault="0040445B">
      <w:pPr>
        <w:pStyle w:val="ConsPlusNormal"/>
        <w:spacing w:before="220"/>
        <w:ind w:firstLine="540"/>
        <w:jc w:val="both"/>
      </w:pPr>
      <w:r>
        <w:t xml:space="preserve">г) земельные участки, размеры которых соответствуют предельным размерам, определенным в соответствии со </w:t>
      </w:r>
      <w:hyperlink r:id="rId28" w:history="1">
        <w:r>
          <w:rPr>
            <w:color w:val="0000FF"/>
          </w:rPr>
          <w:t>статьей 11.9</w:t>
        </w:r>
      </w:hyperlink>
      <w:r>
        <w:t xml:space="preserve">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муниципальное образование город Канск в соответствии с законодательством.</w:t>
      </w:r>
    </w:p>
    <w:p w14:paraId="65337AA0" w14:textId="77777777" w:rsidR="0040445B" w:rsidRDefault="0040445B">
      <w:pPr>
        <w:pStyle w:val="ConsPlusNormal"/>
        <w:spacing w:before="220"/>
        <w:ind w:firstLine="540"/>
        <w:jc w:val="both"/>
      </w:pPr>
      <w:r>
        <w:t>2.7. Внесение сведений об имуществе в Перечень (в том числе ежегодное дополнение), а также исключение сведений об имуществе из Перечня осуществляются на основании предложений исполнительных органов местного самоуправления, координирующих или совещательных органов в области развития малого и среднего предпринимательства, созданных при органах местного самоуправления, предложений балансодержателей, субъектов малого и среднего предпринимательства, некоммерческих организаций, выражающих интересы субъектов малого и среднего предпринимательства, институтов развития в сфере малого и среднего предпринимательства.</w:t>
      </w:r>
    </w:p>
    <w:p w14:paraId="02F43A46" w14:textId="77777777" w:rsidR="0040445B" w:rsidRDefault="0040445B">
      <w:pPr>
        <w:pStyle w:val="ConsPlusNormal"/>
        <w:spacing w:before="220"/>
        <w:ind w:firstLine="540"/>
        <w:jc w:val="both"/>
      </w:pPr>
      <w:r>
        <w:t>Предложения о включении муниципального имущества в Перечень, а также об исключении муниципального имущества из Перечня направляются в Комитет.</w:t>
      </w:r>
    </w:p>
    <w:p w14:paraId="6E6C435A" w14:textId="77777777" w:rsidR="0040445B" w:rsidRDefault="0040445B">
      <w:pPr>
        <w:pStyle w:val="ConsPlusNormal"/>
        <w:spacing w:before="220"/>
        <w:ind w:firstLine="540"/>
        <w:jc w:val="both"/>
      </w:pPr>
      <w:r>
        <w:t>Представленные предложения должны содержать характеристику муниципального имущества, в том числе наименование, местонахождение, площадь, назначение, и обоснование целесообразности включения (исключения) муниципального имущества в Перечень.</w:t>
      </w:r>
    </w:p>
    <w:p w14:paraId="4A60CF2E" w14:textId="77777777" w:rsidR="0040445B" w:rsidRDefault="0040445B">
      <w:pPr>
        <w:pStyle w:val="ConsPlusNormal"/>
        <w:spacing w:before="220"/>
        <w:ind w:firstLine="540"/>
        <w:jc w:val="both"/>
      </w:pPr>
      <w:r>
        <w:t>Комитет осуществляет мероприятия по подготовке проектов решений об утверждении перечня муниципального имущества, внесение изменений, дополнений, исключение сведений о муниципальном имуществе из перечня.</w:t>
      </w:r>
    </w:p>
    <w:p w14:paraId="7EF8EF73" w14:textId="77777777" w:rsidR="0040445B" w:rsidRDefault="0040445B">
      <w:pPr>
        <w:pStyle w:val="ConsPlusNormal"/>
        <w:spacing w:before="220"/>
        <w:ind w:firstLine="540"/>
        <w:jc w:val="both"/>
      </w:pPr>
      <w:bookmarkStart w:id="1" w:name="P90"/>
      <w:bookmarkEnd w:id="1"/>
      <w:r>
        <w:t>2.8. Основаниями для исключения сведений об имуществе из Перечня являются:</w:t>
      </w:r>
    </w:p>
    <w:p w14:paraId="2F070384" w14:textId="77777777" w:rsidR="0040445B" w:rsidRDefault="0040445B">
      <w:pPr>
        <w:pStyle w:val="ConsPlusNormal"/>
        <w:spacing w:before="220"/>
        <w:ind w:firstLine="540"/>
        <w:jc w:val="both"/>
      </w:pPr>
      <w:r>
        <w:t xml:space="preserve">а) признание имущества не востребованным в течение двух лет со дня включения сведений об указанном имуществе в Перечень, в случае если от субъектов малого и среднего предпринимательства, физических лиц, применяющих специальный налоговый режим или организаций, образующих инфраструктуру поддержки субъектов малого и среднего предпринимательства, не поступило ни одного заявления о предоставлении такого </w:t>
      </w:r>
      <w:r>
        <w:lastRenderedPageBreak/>
        <w:t>муниципального имущества во владение и (или) в пользование;</w:t>
      </w:r>
    </w:p>
    <w:p w14:paraId="3B1EB8CB" w14:textId="77777777" w:rsidR="0040445B" w:rsidRDefault="0040445B">
      <w:pPr>
        <w:pStyle w:val="ConsPlusNormal"/>
        <w:jc w:val="both"/>
      </w:pPr>
      <w:r>
        <w:t>(</w:t>
      </w:r>
      <w:proofErr w:type="spellStart"/>
      <w:r>
        <w:t>пп</w:t>
      </w:r>
      <w:proofErr w:type="spellEnd"/>
      <w:r>
        <w:t xml:space="preserve">. "а" в ред. </w:t>
      </w:r>
      <w:hyperlink r:id="rId29" w:history="1">
        <w:r>
          <w:rPr>
            <w:color w:val="0000FF"/>
          </w:rPr>
          <w:t>Постановления</w:t>
        </w:r>
      </w:hyperlink>
      <w:r>
        <w:t xml:space="preserve"> администрации г. Канска Красноярского края от 12.02.2021 N 87)</w:t>
      </w:r>
    </w:p>
    <w:p w14:paraId="24A4156C" w14:textId="77777777" w:rsidR="0040445B" w:rsidRDefault="0040445B">
      <w:pPr>
        <w:pStyle w:val="ConsPlusNormal"/>
        <w:spacing w:before="220"/>
        <w:ind w:firstLine="540"/>
        <w:jc w:val="both"/>
      </w:pPr>
      <w:r>
        <w:t>б) закрепление за органом местного самоуправления, муниципальным унитарным предприятием, муниципальным учреждением, иной организацией, создаваемой на базе имущества, находящегося в муниципальной собственности, для решения государственных полномочий, решения вопросов местного значения или обеспечения исполнения уставной деятельности;</w:t>
      </w:r>
    </w:p>
    <w:p w14:paraId="45D68343" w14:textId="77777777" w:rsidR="0040445B" w:rsidRDefault="0040445B">
      <w:pPr>
        <w:pStyle w:val="ConsPlusNormal"/>
        <w:spacing w:before="220"/>
        <w:ind w:firstLine="540"/>
        <w:jc w:val="both"/>
      </w:pPr>
      <w:r>
        <w:t>в) прекращение права муниципальной собственности на имущество по решению суда или в ином установленном законом порядке;</w:t>
      </w:r>
    </w:p>
    <w:p w14:paraId="51766F90" w14:textId="77777777" w:rsidR="0040445B" w:rsidRDefault="0040445B">
      <w:pPr>
        <w:pStyle w:val="ConsPlusNormal"/>
        <w:spacing w:before="220"/>
        <w:ind w:firstLine="540"/>
        <w:jc w:val="both"/>
      </w:pPr>
      <w:r>
        <w:t>г) прекращение существования имущества в результате гибели или уничтожения;</w:t>
      </w:r>
    </w:p>
    <w:p w14:paraId="47A2D96E" w14:textId="77777777" w:rsidR="0040445B" w:rsidRDefault="0040445B">
      <w:pPr>
        <w:pStyle w:val="ConsPlusNormal"/>
        <w:spacing w:before="220"/>
        <w:ind w:firstLine="540"/>
        <w:jc w:val="both"/>
      </w:pPr>
      <w:r>
        <w:t>д) признание имущества в установленном законодательством Российской Федерации порядке непригодным для использования в результате его физического или морального износа, аварийного состояния;</w:t>
      </w:r>
    </w:p>
    <w:p w14:paraId="4D7C1CF0" w14:textId="77777777" w:rsidR="0040445B" w:rsidRDefault="0040445B">
      <w:pPr>
        <w:pStyle w:val="ConsPlusNormal"/>
        <w:spacing w:before="220"/>
        <w:ind w:firstLine="540"/>
        <w:jc w:val="both"/>
      </w:pPr>
      <w:r>
        <w:t xml:space="preserve">е) приобретение имущества его арендатором в собственность в соответствии с Федеральным </w:t>
      </w:r>
      <w:hyperlink r:id="rId30" w:history="1">
        <w:r>
          <w:rPr>
            <w:color w:val="0000FF"/>
          </w:rPr>
          <w:t>законом</w:t>
        </w:r>
      </w:hyperlink>
      <w:r>
        <w:t xml:space="preserve"> от 22 июля 2008 года N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31" w:history="1">
        <w:r>
          <w:rPr>
            <w:color w:val="0000FF"/>
          </w:rPr>
          <w:t>подпунктах 6</w:t>
        </w:r>
      </w:hyperlink>
      <w:r>
        <w:t xml:space="preserve">, </w:t>
      </w:r>
      <w:hyperlink r:id="rId32" w:history="1">
        <w:r>
          <w:rPr>
            <w:color w:val="0000FF"/>
          </w:rPr>
          <w:t>8</w:t>
        </w:r>
      </w:hyperlink>
      <w:r>
        <w:t xml:space="preserve"> и </w:t>
      </w:r>
      <w:hyperlink r:id="rId33" w:history="1">
        <w:r>
          <w:rPr>
            <w:color w:val="0000FF"/>
          </w:rPr>
          <w:t>9 пункта 2 статьи 39.3</w:t>
        </w:r>
      </w:hyperlink>
      <w:r>
        <w:t xml:space="preserve"> Земельного кодекса Российской Федерации.</w:t>
      </w:r>
    </w:p>
    <w:p w14:paraId="2D6F0412" w14:textId="77777777" w:rsidR="0040445B" w:rsidRDefault="0040445B">
      <w:pPr>
        <w:pStyle w:val="ConsPlusNormal"/>
        <w:spacing w:before="220"/>
        <w:ind w:firstLine="540"/>
        <w:jc w:val="both"/>
      </w:pPr>
      <w:r>
        <w:t xml:space="preserve">2.9. Комитет уведомляет арендатора о намерении принять решение об исключении имущества из Перечня в срок не позднее пяти рабочих дней с даты получения информации о наступлении одного их оснований, указанных в </w:t>
      </w:r>
      <w:hyperlink w:anchor="P90" w:history="1">
        <w:r>
          <w:rPr>
            <w:color w:val="0000FF"/>
          </w:rPr>
          <w:t>пункте 2.8</w:t>
        </w:r>
      </w:hyperlink>
      <w:r>
        <w:t xml:space="preserve"> настоящего Порядка.</w:t>
      </w:r>
    </w:p>
    <w:p w14:paraId="16FBFB10" w14:textId="77777777" w:rsidR="0040445B" w:rsidRDefault="0040445B">
      <w:pPr>
        <w:pStyle w:val="ConsPlusNormal"/>
        <w:jc w:val="both"/>
      </w:pPr>
    </w:p>
    <w:p w14:paraId="5BDB4417" w14:textId="77777777" w:rsidR="0040445B" w:rsidRDefault="0040445B">
      <w:pPr>
        <w:pStyle w:val="ConsPlusTitle"/>
        <w:jc w:val="center"/>
        <w:outlineLvl w:val="1"/>
      </w:pPr>
      <w:r>
        <w:t>3. ОПУБЛИКОВАНИЕ ПЕРЕЧНЯ И ПРЕДОСТАВЛЕНИЕ СВЕДЕНИЙ</w:t>
      </w:r>
    </w:p>
    <w:p w14:paraId="05D017CD" w14:textId="77777777" w:rsidR="0040445B" w:rsidRDefault="0040445B">
      <w:pPr>
        <w:pStyle w:val="ConsPlusTitle"/>
        <w:jc w:val="center"/>
      </w:pPr>
      <w:r>
        <w:t>О ВКЛЮЧЕННОМ В НЕГО ИМУЩЕСТВЕ</w:t>
      </w:r>
    </w:p>
    <w:p w14:paraId="1B2DC71A" w14:textId="77777777" w:rsidR="0040445B" w:rsidRDefault="0040445B">
      <w:pPr>
        <w:pStyle w:val="ConsPlusNormal"/>
        <w:jc w:val="both"/>
      </w:pPr>
    </w:p>
    <w:p w14:paraId="463BE9B1" w14:textId="77777777" w:rsidR="0040445B" w:rsidRDefault="0040445B">
      <w:pPr>
        <w:pStyle w:val="ConsPlusNormal"/>
        <w:ind w:firstLine="540"/>
        <w:jc w:val="both"/>
      </w:pPr>
      <w:r>
        <w:t>Уполномоченный орган на формирование, ведение и опубликование Перечня:</w:t>
      </w:r>
    </w:p>
    <w:p w14:paraId="0380FC74" w14:textId="77777777" w:rsidR="0040445B" w:rsidRDefault="0040445B">
      <w:pPr>
        <w:pStyle w:val="ConsPlusNormal"/>
        <w:spacing w:before="220"/>
        <w:ind w:firstLine="540"/>
        <w:jc w:val="both"/>
      </w:pPr>
      <w:r>
        <w:t xml:space="preserve">3.1. Обеспечивает опубликование Перечня в официальном печатном издании города Канска в течение 10 рабочих дней со дня утверждения по форме согласно </w:t>
      </w:r>
      <w:hyperlink w:anchor="P121" w:history="1">
        <w:r>
          <w:rPr>
            <w:color w:val="0000FF"/>
          </w:rPr>
          <w:t>приложению N 1</w:t>
        </w:r>
      </w:hyperlink>
      <w:r>
        <w:t xml:space="preserve"> к настоящему Порядку.</w:t>
      </w:r>
    </w:p>
    <w:p w14:paraId="066196C1" w14:textId="77777777" w:rsidR="0040445B" w:rsidRDefault="0040445B">
      <w:pPr>
        <w:pStyle w:val="ConsPlusNormal"/>
        <w:spacing w:before="220"/>
        <w:ind w:firstLine="540"/>
        <w:jc w:val="both"/>
      </w:pPr>
      <w:r>
        <w:t xml:space="preserve">3.2. Осуществляет размещение Перечня на официальном сайте администрации города Канска в информационно-телекоммуникационной сети Интернет в течение 3 рабочих дней со дня утверждения перечня или изменений в </w:t>
      </w:r>
      <w:hyperlink w:anchor="P121" w:history="1">
        <w:r>
          <w:rPr>
            <w:color w:val="0000FF"/>
          </w:rPr>
          <w:t>Перечень</w:t>
        </w:r>
      </w:hyperlink>
      <w:r>
        <w:t xml:space="preserve"> по форме согласно приложению N 1 к настоящему Порядку.</w:t>
      </w:r>
    </w:p>
    <w:p w14:paraId="68E12ED2" w14:textId="77777777" w:rsidR="0040445B" w:rsidRDefault="0040445B">
      <w:pPr>
        <w:pStyle w:val="ConsPlusNormal"/>
        <w:spacing w:before="220"/>
        <w:ind w:firstLine="540"/>
        <w:jc w:val="both"/>
      </w:pPr>
      <w:r>
        <w:t xml:space="preserve">3.3. Предоставляет в Орган исполнительной власти субъекта Российской Федерации, уполномоченный на взаимодействие с акционерным обществом "Федеральная корпорация по развитию малого и среднего предпринимательства", </w:t>
      </w:r>
      <w:hyperlink r:id="rId34" w:history="1">
        <w:r>
          <w:rPr>
            <w:color w:val="0000FF"/>
          </w:rPr>
          <w:t>сведения</w:t>
        </w:r>
      </w:hyperlink>
      <w:r>
        <w:t xml:space="preserve"> о Перечне и изменениях в него в порядке, по форме и в сроки, установленные Приказом Министерства экономического развития Российской Федерации от 20 апреля 2016 N 264 "Об утверждении Порядка представления сведений об утвержденных перечнях государственного имущества и муниципального имущества, указанных в части 4 статьи 18 Федерального закона "О развитии малого и среднего предпринимательства в Российской Федерации", а также об изменениях, внесенных в такие перечни, в акционерное общество "Федеральная корпорация по развитию малого и среднего предпринимательства".</w:t>
      </w:r>
    </w:p>
    <w:p w14:paraId="21CE1DC9" w14:textId="77777777" w:rsidR="0040445B" w:rsidRDefault="0040445B">
      <w:pPr>
        <w:pStyle w:val="ConsPlusNormal"/>
        <w:jc w:val="both"/>
      </w:pPr>
    </w:p>
    <w:p w14:paraId="7B596648" w14:textId="77777777" w:rsidR="0040445B" w:rsidRDefault="0040445B">
      <w:pPr>
        <w:pStyle w:val="ConsPlusNormal"/>
        <w:jc w:val="both"/>
      </w:pPr>
    </w:p>
    <w:p w14:paraId="2FB5D630" w14:textId="77777777" w:rsidR="0040445B" w:rsidRDefault="0040445B">
      <w:pPr>
        <w:pStyle w:val="ConsPlusNormal"/>
        <w:jc w:val="both"/>
      </w:pPr>
    </w:p>
    <w:p w14:paraId="6DE6B6FE" w14:textId="77777777" w:rsidR="0040445B" w:rsidRDefault="0040445B">
      <w:pPr>
        <w:pStyle w:val="ConsPlusNormal"/>
        <w:jc w:val="both"/>
      </w:pPr>
    </w:p>
    <w:p w14:paraId="47071A05" w14:textId="77777777" w:rsidR="0040445B" w:rsidRDefault="0040445B">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40445B" w14:paraId="24EFEE4A" w14:textId="77777777">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14:paraId="767E1372" w14:textId="77777777" w:rsidR="0040445B" w:rsidRDefault="0040445B">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14:paraId="5DBCF040" w14:textId="77777777" w:rsidR="0040445B" w:rsidRDefault="0040445B">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14:paraId="3459C08F" w14:textId="77777777" w:rsidR="0040445B" w:rsidRDefault="0040445B">
            <w:pPr>
              <w:pStyle w:val="ConsPlusNormal"/>
              <w:jc w:val="both"/>
            </w:pPr>
            <w:r>
              <w:rPr>
                <w:color w:val="392C69"/>
              </w:rPr>
              <w:t>КонсультантПлюс: примечание.</w:t>
            </w:r>
          </w:p>
          <w:p w14:paraId="723D0AB5" w14:textId="77777777" w:rsidR="0040445B" w:rsidRDefault="0040445B">
            <w:pPr>
              <w:pStyle w:val="ConsPlusNormal"/>
              <w:jc w:val="both"/>
            </w:pPr>
            <w:r>
              <w:rPr>
                <w:color w:val="392C69"/>
              </w:rPr>
              <w:t>В официальном тексте документа, видимо, допущена опечатка: Порядок утвержден Постановлением администрации города Канска от 05.10.2017, а не от 03.04.2019 и имеет номер 898, а не 267.</w:t>
            </w:r>
          </w:p>
        </w:tc>
        <w:tc>
          <w:tcPr>
            <w:tcW w:w="113" w:type="dxa"/>
            <w:tcBorders>
              <w:top w:val="nil"/>
              <w:left w:val="nil"/>
              <w:bottom w:val="nil"/>
              <w:right w:val="nil"/>
            </w:tcBorders>
            <w:shd w:val="clear" w:color="auto" w:fill="F4F3F8"/>
            <w:tcMar>
              <w:top w:w="0" w:type="dxa"/>
              <w:left w:w="0" w:type="dxa"/>
              <w:bottom w:w="0" w:type="dxa"/>
              <w:right w:w="0" w:type="dxa"/>
            </w:tcMar>
          </w:tcPr>
          <w:p w14:paraId="2AD0BD03" w14:textId="77777777" w:rsidR="0040445B" w:rsidRDefault="0040445B">
            <w:pPr>
              <w:spacing w:after="1" w:line="0" w:lineRule="atLeast"/>
            </w:pPr>
          </w:p>
        </w:tc>
      </w:tr>
    </w:tbl>
    <w:p w14:paraId="23954A53" w14:textId="77777777" w:rsidR="0040445B" w:rsidRDefault="0040445B">
      <w:pPr>
        <w:pStyle w:val="ConsPlusNormal"/>
        <w:spacing w:before="280"/>
        <w:jc w:val="right"/>
        <w:outlineLvl w:val="1"/>
      </w:pPr>
      <w:r>
        <w:t>Приложение N 1</w:t>
      </w:r>
    </w:p>
    <w:p w14:paraId="315129E5" w14:textId="77777777" w:rsidR="0040445B" w:rsidRDefault="0040445B">
      <w:pPr>
        <w:pStyle w:val="ConsPlusNormal"/>
        <w:jc w:val="right"/>
      </w:pPr>
      <w:r>
        <w:t>к Порядку,</w:t>
      </w:r>
    </w:p>
    <w:p w14:paraId="11C10492" w14:textId="77777777" w:rsidR="0040445B" w:rsidRDefault="0040445B">
      <w:pPr>
        <w:pStyle w:val="ConsPlusNormal"/>
        <w:jc w:val="right"/>
      </w:pPr>
      <w:r>
        <w:t>утвержденному</w:t>
      </w:r>
    </w:p>
    <w:p w14:paraId="34D9085E" w14:textId="77777777" w:rsidR="0040445B" w:rsidRDefault="0040445B">
      <w:pPr>
        <w:pStyle w:val="ConsPlusNormal"/>
        <w:jc w:val="right"/>
      </w:pPr>
      <w:r>
        <w:t>Постановлением</w:t>
      </w:r>
    </w:p>
    <w:p w14:paraId="0522C1E3" w14:textId="77777777" w:rsidR="0040445B" w:rsidRDefault="0040445B">
      <w:pPr>
        <w:pStyle w:val="ConsPlusNormal"/>
        <w:jc w:val="right"/>
      </w:pPr>
      <w:r>
        <w:t>администрации города Канска</w:t>
      </w:r>
    </w:p>
    <w:p w14:paraId="2174DCBC" w14:textId="77777777" w:rsidR="0040445B" w:rsidRDefault="0040445B">
      <w:pPr>
        <w:pStyle w:val="ConsPlusNormal"/>
        <w:jc w:val="right"/>
      </w:pPr>
      <w:r>
        <w:t>от 3 апреля 2019 г. N 267</w:t>
      </w:r>
    </w:p>
    <w:p w14:paraId="1B44E5C6" w14:textId="77777777" w:rsidR="0040445B" w:rsidRDefault="0040445B">
      <w:pPr>
        <w:pStyle w:val="ConsPlusNormal"/>
        <w:jc w:val="both"/>
      </w:pPr>
    </w:p>
    <w:p w14:paraId="3D2FAFBA" w14:textId="77777777" w:rsidR="0040445B" w:rsidRDefault="0040445B">
      <w:pPr>
        <w:pStyle w:val="ConsPlusNormal"/>
        <w:jc w:val="center"/>
      </w:pPr>
      <w:bookmarkStart w:id="2" w:name="P121"/>
      <w:bookmarkEnd w:id="2"/>
      <w:r>
        <w:t>Перечень</w:t>
      </w:r>
    </w:p>
    <w:p w14:paraId="69754165" w14:textId="77777777" w:rsidR="0040445B" w:rsidRDefault="0040445B">
      <w:pPr>
        <w:pStyle w:val="ConsPlusNormal"/>
        <w:jc w:val="center"/>
      </w:pPr>
      <w:r>
        <w:t>муниципального имущества, предназначенного для передачи</w:t>
      </w:r>
    </w:p>
    <w:p w14:paraId="525A9CD4" w14:textId="77777777" w:rsidR="0040445B" w:rsidRDefault="0040445B">
      <w:pPr>
        <w:pStyle w:val="ConsPlusNormal"/>
        <w:jc w:val="center"/>
      </w:pPr>
      <w:r>
        <w:t>во владение и (или) в пользование субъектам малого</w:t>
      </w:r>
    </w:p>
    <w:p w14:paraId="793F4262" w14:textId="77777777" w:rsidR="0040445B" w:rsidRDefault="0040445B">
      <w:pPr>
        <w:pStyle w:val="ConsPlusNormal"/>
        <w:jc w:val="center"/>
      </w:pPr>
      <w:r>
        <w:t>и среднего предпринимательства и организациям, образующим</w:t>
      </w:r>
    </w:p>
    <w:p w14:paraId="0AE2B3D9" w14:textId="77777777" w:rsidR="0040445B" w:rsidRDefault="0040445B">
      <w:pPr>
        <w:pStyle w:val="ConsPlusNormal"/>
        <w:jc w:val="center"/>
      </w:pPr>
      <w:r>
        <w:t>инфраструктуру поддержки субъектов малого</w:t>
      </w:r>
    </w:p>
    <w:p w14:paraId="361A4441" w14:textId="77777777" w:rsidR="0040445B" w:rsidRDefault="0040445B">
      <w:pPr>
        <w:pStyle w:val="ConsPlusNormal"/>
        <w:jc w:val="center"/>
      </w:pPr>
      <w:r>
        <w:t>и среднего предпринимательства</w:t>
      </w:r>
    </w:p>
    <w:p w14:paraId="28B942D6" w14:textId="77777777" w:rsidR="0040445B" w:rsidRDefault="0040445B">
      <w:pPr>
        <w:pStyle w:val="ConsPlusNormal"/>
        <w:jc w:val="both"/>
      </w:pPr>
    </w:p>
    <w:p w14:paraId="6645E1AF" w14:textId="77777777" w:rsidR="0040445B" w:rsidRDefault="0040445B">
      <w:pPr>
        <w:sectPr w:rsidR="0040445B" w:rsidSect="0040445B">
          <w:pgSz w:w="11906" w:h="16838"/>
          <w:pgMar w:top="426" w:right="850" w:bottom="1134" w:left="1701" w:header="708" w:footer="708"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454"/>
        <w:gridCol w:w="1587"/>
        <w:gridCol w:w="1714"/>
        <w:gridCol w:w="1639"/>
        <w:gridCol w:w="1774"/>
        <w:gridCol w:w="1774"/>
        <w:gridCol w:w="1714"/>
        <w:gridCol w:w="784"/>
        <w:gridCol w:w="1564"/>
        <w:gridCol w:w="1654"/>
        <w:gridCol w:w="1174"/>
        <w:gridCol w:w="1191"/>
        <w:gridCol w:w="1304"/>
        <w:gridCol w:w="844"/>
        <w:gridCol w:w="964"/>
        <w:gridCol w:w="1304"/>
        <w:gridCol w:w="1020"/>
        <w:gridCol w:w="1204"/>
        <w:gridCol w:w="1247"/>
        <w:gridCol w:w="1654"/>
        <w:gridCol w:w="1191"/>
        <w:gridCol w:w="1399"/>
        <w:gridCol w:w="1429"/>
      </w:tblGrid>
      <w:tr w:rsidR="0040445B" w14:paraId="25F081ED" w14:textId="77777777">
        <w:tc>
          <w:tcPr>
            <w:tcW w:w="454" w:type="dxa"/>
            <w:vMerge w:val="restart"/>
          </w:tcPr>
          <w:p w14:paraId="21EFDD87" w14:textId="77777777" w:rsidR="0040445B" w:rsidRDefault="0040445B">
            <w:pPr>
              <w:pStyle w:val="ConsPlusNormal"/>
              <w:jc w:val="center"/>
            </w:pPr>
            <w:r>
              <w:lastRenderedPageBreak/>
              <w:t>N п/п</w:t>
            </w:r>
          </w:p>
        </w:tc>
        <w:tc>
          <w:tcPr>
            <w:tcW w:w="1587" w:type="dxa"/>
            <w:vMerge w:val="restart"/>
          </w:tcPr>
          <w:p w14:paraId="0A124D8D" w14:textId="77777777" w:rsidR="0040445B" w:rsidRDefault="0040445B">
            <w:pPr>
              <w:pStyle w:val="ConsPlusNormal"/>
              <w:jc w:val="center"/>
            </w:pPr>
            <w:r>
              <w:t>Адрес (местоположение) объекта &lt;1&gt;</w:t>
            </w:r>
          </w:p>
        </w:tc>
        <w:tc>
          <w:tcPr>
            <w:tcW w:w="1714" w:type="dxa"/>
            <w:vMerge w:val="restart"/>
          </w:tcPr>
          <w:p w14:paraId="7B35D4F7" w14:textId="77777777" w:rsidR="0040445B" w:rsidRDefault="0040445B">
            <w:pPr>
              <w:pStyle w:val="ConsPlusNormal"/>
              <w:jc w:val="center"/>
            </w:pPr>
            <w:r>
              <w:t>Вид объекта недвижимости; тип движимого имущества &lt;2&gt;</w:t>
            </w:r>
          </w:p>
        </w:tc>
        <w:tc>
          <w:tcPr>
            <w:tcW w:w="1639" w:type="dxa"/>
            <w:vMerge w:val="restart"/>
          </w:tcPr>
          <w:p w14:paraId="5B37F127" w14:textId="77777777" w:rsidR="0040445B" w:rsidRDefault="0040445B">
            <w:pPr>
              <w:pStyle w:val="ConsPlusNormal"/>
              <w:jc w:val="center"/>
            </w:pPr>
            <w:r>
              <w:t>Наименование объекта учета &lt;3&gt;</w:t>
            </w:r>
          </w:p>
        </w:tc>
        <w:tc>
          <w:tcPr>
            <w:tcW w:w="11629" w:type="dxa"/>
            <w:gridSpan w:val="8"/>
          </w:tcPr>
          <w:p w14:paraId="0C2B54E4" w14:textId="77777777" w:rsidR="0040445B" w:rsidRDefault="0040445B">
            <w:pPr>
              <w:pStyle w:val="ConsPlusNormal"/>
              <w:jc w:val="center"/>
            </w:pPr>
            <w:r>
              <w:t>Сведения о недвижимом имуществе</w:t>
            </w:r>
          </w:p>
        </w:tc>
        <w:tc>
          <w:tcPr>
            <w:tcW w:w="4416" w:type="dxa"/>
            <w:gridSpan w:val="4"/>
            <w:vMerge w:val="restart"/>
          </w:tcPr>
          <w:p w14:paraId="75645BA2" w14:textId="77777777" w:rsidR="0040445B" w:rsidRDefault="0040445B">
            <w:pPr>
              <w:pStyle w:val="ConsPlusNormal"/>
              <w:jc w:val="center"/>
            </w:pPr>
            <w:r>
              <w:t>Сведения о движимом имуществе</w:t>
            </w:r>
          </w:p>
        </w:tc>
        <w:tc>
          <w:tcPr>
            <w:tcW w:w="9144" w:type="dxa"/>
            <w:gridSpan w:val="7"/>
          </w:tcPr>
          <w:p w14:paraId="261C4785" w14:textId="77777777" w:rsidR="0040445B" w:rsidRDefault="0040445B">
            <w:pPr>
              <w:pStyle w:val="ConsPlusNormal"/>
              <w:jc w:val="center"/>
            </w:pPr>
            <w:r>
              <w:t>Сведения о правообладателях и о правах третьих лиц на имущество</w:t>
            </w:r>
          </w:p>
        </w:tc>
      </w:tr>
      <w:tr w:rsidR="0040445B" w14:paraId="6B6B2B07" w14:textId="77777777">
        <w:tc>
          <w:tcPr>
            <w:tcW w:w="454" w:type="dxa"/>
            <w:vMerge/>
          </w:tcPr>
          <w:p w14:paraId="16B514F3" w14:textId="77777777" w:rsidR="0040445B" w:rsidRDefault="0040445B">
            <w:pPr>
              <w:spacing w:after="1" w:line="0" w:lineRule="atLeast"/>
            </w:pPr>
          </w:p>
        </w:tc>
        <w:tc>
          <w:tcPr>
            <w:tcW w:w="1587" w:type="dxa"/>
            <w:vMerge/>
          </w:tcPr>
          <w:p w14:paraId="3BF17C6E" w14:textId="77777777" w:rsidR="0040445B" w:rsidRDefault="0040445B">
            <w:pPr>
              <w:spacing w:after="1" w:line="0" w:lineRule="atLeast"/>
            </w:pPr>
          </w:p>
        </w:tc>
        <w:tc>
          <w:tcPr>
            <w:tcW w:w="1714" w:type="dxa"/>
            <w:vMerge/>
          </w:tcPr>
          <w:p w14:paraId="3A3F4CBF" w14:textId="77777777" w:rsidR="0040445B" w:rsidRDefault="0040445B">
            <w:pPr>
              <w:spacing w:after="1" w:line="0" w:lineRule="atLeast"/>
            </w:pPr>
          </w:p>
        </w:tc>
        <w:tc>
          <w:tcPr>
            <w:tcW w:w="1639" w:type="dxa"/>
            <w:vMerge/>
          </w:tcPr>
          <w:p w14:paraId="29700B7D" w14:textId="77777777" w:rsidR="0040445B" w:rsidRDefault="0040445B">
            <w:pPr>
              <w:spacing w:after="1" w:line="0" w:lineRule="atLeast"/>
            </w:pPr>
          </w:p>
        </w:tc>
        <w:tc>
          <w:tcPr>
            <w:tcW w:w="5262" w:type="dxa"/>
            <w:gridSpan w:val="3"/>
          </w:tcPr>
          <w:p w14:paraId="4A75748E" w14:textId="77777777" w:rsidR="0040445B" w:rsidRDefault="0040445B">
            <w:pPr>
              <w:pStyle w:val="ConsPlusNormal"/>
              <w:jc w:val="center"/>
            </w:pPr>
            <w:r>
              <w:t>основная характеристика объекта недвижимости</w:t>
            </w:r>
          </w:p>
        </w:tc>
        <w:tc>
          <w:tcPr>
            <w:tcW w:w="2348" w:type="dxa"/>
            <w:gridSpan w:val="2"/>
            <w:vMerge w:val="restart"/>
          </w:tcPr>
          <w:p w14:paraId="170543A1" w14:textId="77777777" w:rsidR="0040445B" w:rsidRDefault="0040445B">
            <w:pPr>
              <w:pStyle w:val="ConsPlusNormal"/>
              <w:jc w:val="center"/>
            </w:pPr>
            <w:r>
              <w:t>кадастровый номер &lt;5&gt;</w:t>
            </w:r>
          </w:p>
        </w:tc>
        <w:tc>
          <w:tcPr>
            <w:tcW w:w="1654" w:type="dxa"/>
            <w:vMerge w:val="restart"/>
          </w:tcPr>
          <w:p w14:paraId="40003B60" w14:textId="77777777" w:rsidR="0040445B" w:rsidRDefault="0040445B">
            <w:pPr>
              <w:pStyle w:val="ConsPlusNormal"/>
              <w:jc w:val="center"/>
            </w:pPr>
            <w:r>
              <w:t>техническое состояние объекта недвижимости &lt;6&gt;</w:t>
            </w:r>
          </w:p>
        </w:tc>
        <w:tc>
          <w:tcPr>
            <w:tcW w:w="1174" w:type="dxa"/>
            <w:vMerge w:val="restart"/>
          </w:tcPr>
          <w:p w14:paraId="63F29B14" w14:textId="77777777" w:rsidR="0040445B" w:rsidRDefault="0040445B">
            <w:pPr>
              <w:pStyle w:val="ConsPlusNormal"/>
              <w:jc w:val="center"/>
            </w:pPr>
            <w:r>
              <w:t>категория земель &lt;7&gt;</w:t>
            </w:r>
          </w:p>
        </w:tc>
        <w:tc>
          <w:tcPr>
            <w:tcW w:w="1191" w:type="dxa"/>
            <w:vMerge w:val="restart"/>
          </w:tcPr>
          <w:p w14:paraId="6D3439DC" w14:textId="77777777" w:rsidR="0040445B" w:rsidRDefault="0040445B">
            <w:pPr>
              <w:pStyle w:val="ConsPlusNormal"/>
              <w:jc w:val="center"/>
            </w:pPr>
            <w:r>
              <w:t>вид разрешенного использования &lt;8&gt;</w:t>
            </w:r>
          </w:p>
        </w:tc>
        <w:tc>
          <w:tcPr>
            <w:tcW w:w="4416" w:type="dxa"/>
            <w:gridSpan w:val="4"/>
            <w:vMerge/>
          </w:tcPr>
          <w:p w14:paraId="079CA6D5" w14:textId="77777777" w:rsidR="0040445B" w:rsidRDefault="0040445B">
            <w:pPr>
              <w:spacing w:after="1" w:line="0" w:lineRule="atLeast"/>
            </w:pPr>
          </w:p>
        </w:tc>
        <w:tc>
          <w:tcPr>
            <w:tcW w:w="2224" w:type="dxa"/>
            <w:gridSpan w:val="2"/>
          </w:tcPr>
          <w:p w14:paraId="1FB9013D" w14:textId="77777777" w:rsidR="0040445B" w:rsidRDefault="0040445B">
            <w:pPr>
              <w:pStyle w:val="ConsPlusNormal"/>
            </w:pPr>
          </w:p>
        </w:tc>
        <w:tc>
          <w:tcPr>
            <w:tcW w:w="1247" w:type="dxa"/>
          </w:tcPr>
          <w:p w14:paraId="17713C0E" w14:textId="77777777" w:rsidR="0040445B" w:rsidRDefault="0040445B">
            <w:pPr>
              <w:pStyle w:val="ConsPlusNormal"/>
            </w:pPr>
          </w:p>
        </w:tc>
        <w:tc>
          <w:tcPr>
            <w:tcW w:w="5673" w:type="dxa"/>
            <w:gridSpan w:val="4"/>
          </w:tcPr>
          <w:p w14:paraId="6E19B615" w14:textId="77777777" w:rsidR="0040445B" w:rsidRDefault="0040445B">
            <w:pPr>
              <w:pStyle w:val="ConsPlusNormal"/>
            </w:pPr>
          </w:p>
        </w:tc>
      </w:tr>
      <w:tr w:rsidR="0040445B" w14:paraId="521CBBAA" w14:textId="77777777">
        <w:tc>
          <w:tcPr>
            <w:tcW w:w="454" w:type="dxa"/>
            <w:vMerge/>
          </w:tcPr>
          <w:p w14:paraId="095E9EDC" w14:textId="77777777" w:rsidR="0040445B" w:rsidRDefault="0040445B">
            <w:pPr>
              <w:spacing w:after="1" w:line="0" w:lineRule="atLeast"/>
            </w:pPr>
          </w:p>
        </w:tc>
        <w:tc>
          <w:tcPr>
            <w:tcW w:w="1587" w:type="dxa"/>
            <w:vMerge/>
          </w:tcPr>
          <w:p w14:paraId="0E012662" w14:textId="77777777" w:rsidR="0040445B" w:rsidRDefault="0040445B">
            <w:pPr>
              <w:spacing w:after="1" w:line="0" w:lineRule="atLeast"/>
            </w:pPr>
          </w:p>
        </w:tc>
        <w:tc>
          <w:tcPr>
            <w:tcW w:w="1714" w:type="dxa"/>
            <w:vMerge/>
          </w:tcPr>
          <w:p w14:paraId="5D2A2384" w14:textId="77777777" w:rsidR="0040445B" w:rsidRDefault="0040445B">
            <w:pPr>
              <w:spacing w:after="1" w:line="0" w:lineRule="atLeast"/>
            </w:pPr>
          </w:p>
        </w:tc>
        <w:tc>
          <w:tcPr>
            <w:tcW w:w="1639" w:type="dxa"/>
            <w:vMerge/>
          </w:tcPr>
          <w:p w14:paraId="34A15559" w14:textId="77777777" w:rsidR="0040445B" w:rsidRDefault="0040445B">
            <w:pPr>
              <w:spacing w:after="1" w:line="0" w:lineRule="atLeast"/>
            </w:pPr>
          </w:p>
        </w:tc>
        <w:tc>
          <w:tcPr>
            <w:tcW w:w="5262" w:type="dxa"/>
            <w:gridSpan w:val="3"/>
          </w:tcPr>
          <w:p w14:paraId="2C53FB5E" w14:textId="77777777" w:rsidR="0040445B" w:rsidRDefault="0040445B">
            <w:pPr>
              <w:pStyle w:val="ConsPlusNormal"/>
              <w:jc w:val="center"/>
            </w:pPr>
            <w:r>
              <w:t>основная характеристика объекта недвижимости &lt;4&gt;</w:t>
            </w:r>
          </w:p>
        </w:tc>
        <w:tc>
          <w:tcPr>
            <w:tcW w:w="2348" w:type="dxa"/>
            <w:gridSpan w:val="2"/>
            <w:vMerge/>
          </w:tcPr>
          <w:p w14:paraId="2CDF1C4B" w14:textId="77777777" w:rsidR="0040445B" w:rsidRDefault="0040445B">
            <w:pPr>
              <w:spacing w:after="1" w:line="0" w:lineRule="atLeast"/>
            </w:pPr>
          </w:p>
        </w:tc>
        <w:tc>
          <w:tcPr>
            <w:tcW w:w="1654" w:type="dxa"/>
            <w:vMerge/>
          </w:tcPr>
          <w:p w14:paraId="064D263E" w14:textId="77777777" w:rsidR="0040445B" w:rsidRDefault="0040445B">
            <w:pPr>
              <w:spacing w:after="1" w:line="0" w:lineRule="atLeast"/>
            </w:pPr>
          </w:p>
        </w:tc>
        <w:tc>
          <w:tcPr>
            <w:tcW w:w="1174" w:type="dxa"/>
            <w:vMerge/>
          </w:tcPr>
          <w:p w14:paraId="58C0C674" w14:textId="77777777" w:rsidR="0040445B" w:rsidRDefault="0040445B">
            <w:pPr>
              <w:spacing w:after="1" w:line="0" w:lineRule="atLeast"/>
            </w:pPr>
          </w:p>
        </w:tc>
        <w:tc>
          <w:tcPr>
            <w:tcW w:w="1191" w:type="dxa"/>
            <w:vMerge/>
          </w:tcPr>
          <w:p w14:paraId="768A373D" w14:textId="77777777" w:rsidR="0040445B" w:rsidRDefault="0040445B">
            <w:pPr>
              <w:spacing w:after="1" w:line="0" w:lineRule="atLeast"/>
            </w:pPr>
          </w:p>
        </w:tc>
        <w:tc>
          <w:tcPr>
            <w:tcW w:w="1304" w:type="dxa"/>
            <w:vMerge w:val="restart"/>
          </w:tcPr>
          <w:p w14:paraId="2F761CF7" w14:textId="77777777" w:rsidR="0040445B" w:rsidRDefault="0040445B">
            <w:pPr>
              <w:pStyle w:val="ConsPlusNormal"/>
              <w:jc w:val="center"/>
            </w:pPr>
            <w:r>
              <w:t>государственный регистрационный знак (при наличии)</w:t>
            </w:r>
          </w:p>
        </w:tc>
        <w:tc>
          <w:tcPr>
            <w:tcW w:w="844" w:type="dxa"/>
            <w:vMerge w:val="restart"/>
          </w:tcPr>
          <w:p w14:paraId="614208AB" w14:textId="77777777" w:rsidR="0040445B" w:rsidRDefault="0040445B">
            <w:pPr>
              <w:pStyle w:val="ConsPlusNormal"/>
              <w:jc w:val="center"/>
            </w:pPr>
            <w:r>
              <w:t>марка, модель</w:t>
            </w:r>
          </w:p>
        </w:tc>
        <w:tc>
          <w:tcPr>
            <w:tcW w:w="964" w:type="dxa"/>
            <w:vMerge w:val="restart"/>
          </w:tcPr>
          <w:p w14:paraId="3D537943" w14:textId="77777777" w:rsidR="0040445B" w:rsidRDefault="0040445B">
            <w:pPr>
              <w:pStyle w:val="ConsPlusNormal"/>
              <w:jc w:val="center"/>
            </w:pPr>
            <w:r>
              <w:t>год выпуска</w:t>
            </w:r>
          </w:p>
        </w:tc>
        <w:tc>
          <w:tcPr>
            <w:tcW w:w="1304" w:type="dxa"/>
            <w:vMerge w:val="restart"/>
          </w:tcPr>
          <w:p w14:paraId="465FE3D2" w14:textId="77777777" w:rsidR="0040445B" w:rsidRDefault="0040445B">
            <w:pPr>
              <w:pStyle w:val="ConsPlusNormal"/>
              <w:jc w:val="center"/>
            </w:pPr>
            <w:r>
              <w:t>состав (принадлежности) имущества &lt;9&gt;</w:t>
            </w:r>
          </w:p>
        </w:tc>
        <w:tc>
          <w:tcPr>
            <w:tcW w:w="2224" w:type="dxa"/>
            <w:gridSpan w:val="2"/>
          </w:tcPr>
          <w:p w14:paraId="67B3B904" w14:textId="77777777" w:rsidR="0040445B" w:rsidRDefault="0040445B">
            <w:pPr>
              <w:pStyle w:val="ConsPlusNormal"/>
              <w:jc w:val="center"/>
            </w:pPr>
            <w:r>
              <w:t>для договоров аренды и безвозмездного пользования</w:t>
            </w:r>
          </w:p>
        </w:tc>
        <w:tc>
          <w:tcPr>
            <w:tcW w:w="1247" w:type="dxa"/>
            <w:vMerge w:val="restart"/>
          </w:tcPr>
          <w:p w14:paraId="74CDC476" w14:textId="77777777" w:rsidR="0040445B" w:rsidRDefault="0040445B">
            <w:pPr>
              <w:pStyle w:val="ConsPlusNormal"/>
              <w:jc w:val="center"/>
            </w:pPr>
            <w:r>
              <w:t>наименование правообладателя &lt;11&gt;</w:t>
            </w:r>
          </w:p>
        </w:tc>
        <w:tc>
          <w:tcPr>
            <w:tcW w:w="1654" w:type="dxa"/>
            <w:vMerge w:val="restart"/>
          </w:tcPr>
          <w:p w14:paraId="14F6E64B" w14:textId="77777777" w:rsidR="0040445B" w:rsidRDefault="0040445B">
            <w:pPr>
              <w:pStyle w:val="ConsPlusNormal"/>
              <w:jc w:val="center"/>
            </w:pPr>
            <w:r>
              <w:t>наличие ограниченного вещного права на имущество &lt;12&gt;</w:t>
            </w:r>
          </w:p>
        </w:tc>
        <w:tc>
          <w:tcPr>
            <w:tcW w:w="1191" w:type="dxa"/>
            <w:vMerge w:val="restart"/>
          </w:tcPr>
          <w:p w14:paraId="5EED95CC" w14:textId="77777777" w:rsidR="0040445B" w:rsidRDefault="0040445B">
            <w:pPr>
              <w:pStyle w:val="ConsPlusNormal"/>
              <w:jc w:val="center"/>
            </w:pPr>
            <w:r>
              <w:t>ИНН правообладателя &lt;13&gt;</w:t>
            </w:r>
          </w:p>
        </w:tc>
        <w:tc>
          <w:tcPr>
            <w:tcW w:w="1399" w:type="dxa"/>
            <w:vMerge w:val="restart"/>
          </w:tcPr>
          <w:p w14:paraId="5B98A90C" w14:textId="77777777" w:rsidR="0040445B" w:rsidRDefault="0040445B">
            <w:pPr>
              <w:pStyle w:val="ConsPlusNormal"/>
              <w:jc w:val="center"/>
            </w:pPr>
            <w:r>
              <w:t>контактный номер телефона &lt;14&gt;</w:t>
            </w:r>
          </w:p>
        </w:tc>
        <w:tc>
          <w:tcPr>
            <w:tcW w:w="1429" w:type="dxa"/>
            <w:vMerge w:val="restart"/>
          </w:tcPr>
          <w:p w14:paraId="0A9A0775" w14:textId="77777777" w:rsidR="0040445B" w:rsidRDefault="0040445B">
            <w:pPr>
              <w:pStyle w:val="ConsPlusNormal"/>
              <w:jc w:val="center"/>
            </w:pPr>
            <w:r>
              <w:t>адрес электронной почты &lt;15&gt;</w:t>
            </w:r>
          </w:p>
        </w:tc>
      </w:tr>
      <w:tr w:rsidR="0040445B" w14:paraId="6E25D86C" w14:textId="77777777">
        <w:tc>
          <w:tcPr>
            <w:tcW w:w="454" w:type="dxa"/>
            <w:vMerge/>
          </w:tcPr>
          <w:p w14:paraId="33585062" w14:textId="77777777" w:rsidR="0040445B" w:rsidRDefault="0040445B">
            <w:pPr>
              <w:spacing w:after="1" w:line="0" w:lineRule="atLeast"/>
            </w:pPr>
          </w:p>
        </w:tc>
        <w:tc>
          <w:tcPr>
            <w:tcW w:w="1587" w:type="dxa"/>
            <w:vMerge/>
          </w:tcPr>
          <w:p w14:paraId="5E10A175" w14:textId="77777777" w:rsidR="0040445B" w:rsidRDefault="0040445B">
            <w:pPr>
              <w:spacing w:after="1" w:line="0" w:lineRule="atLeast"/>
            </w:pPr>
          </w:p>
        </w:tc>
        <w:tc>
          <w:tcPr>
            <w:tcW w:w="1714" w:type="dxa"/>
            <w:vMerge/>
          </w:tcPr>
          <w:p w14:paraId="3F0EE7E3" w14:textId="77777777" w:rsidR="0040445B" w:rsidRDefault="0040445B">
            <w:pPr>
              <w:spacing w:after="1" w:line="0" w:lineRule="atLeast"/>
            </w:pPr>
          </w:p>
        </w:tc>
        <w:tc>
          <w:tcPr>
            <w:tcW w:w="1639" w:type="dxa"/>
            <w:vMerge/>
          </w:tcPr>
          <w:p w14:paraId="39E2B5E6" w14:textId="77777777" w:rsidR="0040445B" w:rsidRDefault="0040445B">
            <w:pPr>
              <w:spacing w:after="1" w:line="0" w:lineRule="atLeast"/>
            </w:pPr>
          </w:p>
        </w:tc>
        <w:tc>
          <w:tcPr>
            <w:tcW w:w="1774" w:type="dxa"/>
          </w:tcPr>
          <w:p w14:paraId="49690881" w14:textId="77777777" w:rsidR="0040445B" w:rsidRDefault="0040445B">
            <w:pPr>
              <w:pStyle w:val="ConsPlusNormal"/>
              <w:jc w:val="center"/>
            </w:pPr>
            <w:r>
              <w:t>тип (площадь: для земельных участков, зданий, помещений; протяженность, объем, площадь, глубина залегания и т.п.; для сооружений; протяженность, объем, площадь, глубина залегания и т.п. согласно проектной документации - для объектов незавершенного строительства)</w:t>
            </w:r>
          </w:p>
        </w:tc>
        <w:tc>
          <w:tcPr>
            <w:tcW w:w="1774" w:type="dxa"/>
          </w:tcPr>
          <w:p w14:paraId="5D780F6F" w14:textId="77777777" w:rsidR="0040445B" w:rsidRDefault="0040445B">
            <w:pPr>
              <w:pStyle w:val="ConsPlusNormal"/>
              <w:jc w:val="center"/>
            </w:pPr>
            <w:r>
              <w:t>фактическое значение/проектируемое значение (для объектов незавершенного строительства)</w:t>
            </w:r>
          </w:p>
        </w:tc>
        <w:tc>
          <w:tcPr>
            <w:tcW w:w="1714" w:type="dxa"/>
          </w:tcPr>
          <w:p w14:paraId="61F4F59B" w14:textId="77777777" w:rsidR="0040445B" w:rsidRDefault="0040445B">
            <w:pPr>
              <w:pStyle w:val="ConsPlusNormal"/>
              <w:jc w:val="center"/>
            </w:pPr>
            <w:r>
              <w:t>единица измерения (для площади - кв. м; для протяженности - м; для глубины залегания - м; для объема - куб. м</w:t>
            </w:r>
          </w:p>
        </w:tc>
        <w:tc>
          <w:tcPr>
            <w:tcW w:w="784" w:type="dxa"/>
          </w:tcPr>
          <w:p w14:paraId="0D7F24D0" w14:textId="77777777" w:rsidR="0040445B" w:rsidRDefault="0040445B">
            <w:pPr>
              <w:pStyle w:val="ConsPlusNormal"/>
              <w:jc w:val="center"/>
            </w:pPr>
            <w:r>
              <w:t>номер</w:t>
            </w:r>
          </w:p>
        </w:tc>
        <w:tc>
          <w:tcPr>
            <w:tcW w:w="1564" w:type="dxa"/>
          </w:tcPr>
          <w:p w14:paraId="61B3E972" w14:textId="77777777" w:rsidR="0040445B" w:rsidRDefault="0040445B">
            <w:pPr>
              <w:pStyle w:val="ConsPlusNormal"/>
              <w:jc w:val="center"/>
            </w:pPr>
            <w:r>
              <w:t>тип (кадастровый, условный, устаревший)</w:t>
            </w:r>
          </w:p>
        </w:tc>
        <w:tc>
          <w:tcPr>
            <w:tcW w:w="1654" w:type="dxa"/>
            <w:vMerge/>
          </w:tcPr>
          <w:p w14:paraId="4E0FA8DC" w14:textId="77777777" w:rsidR="0040445B" w:rsidRDefault="0040445B">
            <w:pPr>
              <w:spacing w:after="1" w:line="0" w:lineRule="atLeast"/>
            </w:pPr>
          </w:p>
        </w:tc>
        <w:tc>
          <w:tcPr>
            <w:tcW w:w="1174" w:type="dxa"/>
            <w:vMerge/>
          </w:tcPr>
          <w:p w14:paraId="49CDCFB8" w14:textId="77777777" w:rsidR="0040445B" w:rsidRDefault="0040445B">
            <w:pPr>
              <w:spacing w:after="1" w:line="0" w:lineRule="atLeast"/>
            </w:pPr>
          </w:p>
        </w:tc>
        <w:tc>
          <w:tcPr>
            <w:tcW w:w="1191" w:type="dxa"/>
            <w:vMerge/>
          </w:tcPr>
          <w:p w14:paraId="77A6B0D7" w14:textId="77777777" w:rsidR="0040445B" w:rsidRDefault="0040445B">
            <w:pPr>
              <w:spacing w:after="1" w:line="0" w:lineRule="atLeast"/>
            </w:pPr>
          </w:p>
        </w:tc>
        <w:tc>
          <w:tcPr>
            <w:tcW w:w="1304" w:type="dxa"/>
            <w:vMerge/>
          </w:tcPr>
          <w:p w14:paraId="50DB10A1" w14:textId="77777777" w:rsidR="0040445B" w:rsidRDefault="0040445B">
            <w:pPr>
              <w:spacing w:after="1" w:line="0" w:lineRule="atLeast"/>
            </w:pPr>
          </w:p>
        </w:tc>
        <w:tc>
          <w:tcPr>
            <w:tcW w:w="844" w:type="dxa"/>
            <w:vMerge/>
          </w:tcPr>
          <w:p w14:paraId="7F19D94F" w14:textId="77777777" w:rsidR="0040445B" w:rsidRDefault="0040445B">
            <w:pPr>
              <w:spacing w:after="1" w:line="0" w:lineRule="atLeast"/>
            </w:pPr>
          </w:p>
        </w:tc>
        <w:tc>
          <w:tcPr>
            <w:tcW w:w="964" w:type="dxa"/>
            <w:vMerge/>
          </w:tcPr>
          <w:p w14:paraId="1DB2B053" w14:textId="77777777" w:rsidR="0040445B" w:rsidRDefault="0040445B">
            <w:pPr>
              <w:spacing w:after="1" w:line="0" w:lineRule="atLeast"/>
            </w:pPr>
          </w:p>
        </w:tc>
        <w:tc>
          <w:tcPr>
            <w:tcW w:w="1304" w:type="dxa"/>
            <w:vMerge/>
          </w:tcPr>
          <w:p w14:paraId="6B23271B" w14:textId="77777777" w:rsidR="0040445B" w:rsidRDefault="0040445B">
            <w:pPr>
              <w:spacing w:after="1" w:line="0" w:lineRule="atLeast"/>
            </w:pPr>
          </w:p>
        </w:tc>
        <w:tc>
          <w:tcPr>
            <w:tcW w:w="1020" w:type="dxa"/>
          </w:tcPr>
          <w:p w14:paraId="3EA03789" w14:textId="77777777" w:rsidR="0040445B" w:rsidRDefault="0040445B">
            <w:pPr>
              <w:pStyle w:val="ConsPlusNormal"/>
              <w:jc w:val="center"/>
            </w:pPr>
            <w:r>
              <w:t>наличие права аренды и безвозмездного пользования на имущество &lt;10&gt;</w:t>
            </w:r>
          </w:p>
        </w:tc>
        <w:tc>
          <w:tcPr>
            <w:tcW w:w="1204" w:type="dxa"/>
          </w:tcPr>
          <w:p w14:paraId="237F5F02" w14:textId="77777777" w:rsidR="0040445B" w:rsidRDefault="0040445B">
            <w:pPr>
              <w:pStyle w:val="ConsPlusNormal"/>
              <w:jc w:val="center"/>
            </w:pPr>
            <w:r>
              <w:t>дата окончания действия договора (при наличии)</w:t>
            </w:r>
          </w:p>
        </w:tc>
        <w:tc>
          <w:tcPr>
            <w:tcW w:w="1247" w:type="dxa"/>
            <w:vMerge/>
          </w:tcPr>
          <w:p w14:paraId="686C9A34" w14:textId="77777777" w:rsidR="0040445B" w:rsidRDefault="0040445B">
            <w:pPr>
              <w:spacing w:after="1" w:line="0" w:lineRule="atLeast"/>
            </w:pPr>
          </w:p>
        </w:tc>
        <w:tc>
          <w:tcPr>
            <w:tcW w:w="1654" w:type="dxa"/>
            <w:vMerge/>
          </w:tcPr>
          <w:p w14:paraId="2964ABDC" w14:textId="77777777" w:rsidR="0040445B" w:rsidRDefault="0040445B">
            <w:pPr>
              <w:spacing w:after="1" w:line="0" w:lineRule="atLeast"/>
            </w:pPr>
          </w:p>
        </w:tc>
        <w:tc>
          <w:tcPr>
            <w:tcW w:w="1191" w:type="dxa"/>
            <w:vMerge/>
          </w:tcPr>
          <w:p w14:paraId="1621F123" w14:textId="77777777" w:rsidR="0040445B" w:rsidRDefault="0040445B">
            <w:pPr>
              <w:spacing w:after="1" w:line="0" w:lineRule="atLeast"/>
            </w:pPr>
          </w:p>
        </w:tc>
        <w:tc>
          <w:tcPr>
            <w:tcW w:w="1399" w:type="dxa"/>
            <w:vMerge/>
          </w:tcPr>
          <w:p w14:paraId="2F2C99DE" w14:textId="77777777" w:rsidR="0040445B" w:rsidRDefault="0040445B">
            <w:pPr>
              <w:spacing w:after="1" w:line="0" w:lineRule="atLeast"/>
            </w:pPr>
          </w:p>
        </w:tc>
        <w:tc>
          <w:tcPr>
            <w:tcW w:w="1429" w:type="dxa"/>
            <w:vMerge/>
          </w:tcPr>
          <w:p w14:paraId="5D179E6E" w14:textId="77777777" w:rsidR="0040445B" w:rsidRDefault="0040445B">
            <w:pPr>
              <w:spacing w:after="1" w:line="0" w:lineRule="atLeast"/>
            </w:pPr>
          </w:p>
        </w:tc>
      </w:tr>
      <w:tr w:rsidR="0040445B" w14:paraId="5E7B054D" w14:textId="77777777">
        <w:tc>
          <w:tcPr>
            <w:tcW w:w="454" w:type="dxa"/>
            <w:vAlign w:val="center"/>
          </w:tcPr>
          <w:p w14:paraId="3CEC87BE" w14:textId="77777777" w:rsidR="0040445B" w:rsidRDefault="0040445B">
            <w:pPr>
              <w:pStyle w:val="ConsPlusNormal"/>
              <w:jc w:val="center"/>
            </w:pPr>
            <w:r>
              <w:t>1</w:t>
            </w:r>
          </w:p>
        </w:tc>
        <w:tc>
          <w:tcPr>
            <w:tcW w:w="1587" w:type="dxa"/>
            <w:vAlign w:val="center"/>
          </w:tcPr>
          <w:p w14:paraId="59205C10" w14:textId="77777777" w:rsidR="0040445B" w:rsidRDefault="0040445B">
            <w:pPr>
              <w:pStyle w:val="ConsPlusNormal"/>
              <w:jc w:val="center"/>
            </w:pPr>
            <w:r>
              <w:t>2</w:t>
            </w:r>
          </w:p>
        </w:tc>
        <w:tc>
          <w:tcPr>
            <w:tcW w:w="1714" w:type="dxa"/>
            <w:vAlign w:val="center"/>
          </w:tcPr>
          <w:p w14:paraId="4978BC10" w14:textId="77777777" w:rsidR="0040445B" w:rsidRDefault="0040445B">
            <w:pPr>
              <w:pStyle w:val="ConsPlusNormal"/>
              <w:jc w:val="center"/>
            </w:pPr>
            <w:r>
              <w:t>3</w:t>
            </w:r>
          </w:p>
        </w:tc>
        <w:tc>
          <w:tcPr>
            <w:tcW w:w="1639" w:type="dxa"/>
            <w:vAlign w:val="center"/>
          </w:tcPr>
          <w:p w14:paraId="37D37B05" w14:textId="77777777" w:rsidR="0040445B" w:rsidRDefault="0040445B">
            <w:pPr>
              <w:pStyle w:val="ConsPlusNormal"/>
              <w:jc w:val="center"/>
            </w:pPr>
            <w:r>
              <w:t>4</w:t>
            </w:r>
          </w:p>
        </w:tc>
        <w:tc>
          <w:tcPr>
            <w:tcW w:w="1774" w:type="dxa"/>
            <w:vAlign w:val="center"/>
          </w:tcPr>
          <w:p w14:paraId="4723340D" w14:textId="77777777" w:rsidR="0040445B" w:rsidRDefault="0040445B">
            <w:pPr>
              <w:pStyle w:val="ConsPlusNormal"/>
              <w:jc w:val="center"/>
            </w:pPr>
            <w:r>
              <w:t>5</w:t>
            </w:r>
          </w:p>
        </w:tc>
        <w:tc>
          <w:tcPr>
            <w:tcW w:w="1774" w:type="dxa"/>
            <w:vAlign w:val="center"/>
          </w:tcPr>
          <w:p w14:paraId="2C90AA45" w14:textId="77777777" w:rsidR="0040445B" w:rsidRDefault="0040445B">
            <w:pPr>
              <w:pStyle w:val="ConsPlusNormal"/>
              <w:jc w:val="center"/>
            </w:pPr>
            <w:r>
              <w:t>6</w:t>
            </w:r>
          </w:p>
        </w:tc>
        <w:tc>
          <w:tcPr>
            <w:tcW w:w="1714" w:type="dxa"/>
            <w:vAlign w:val="center"/>
          </w:tcPr>
          <w:p w14:paraId="44E0E0D9" w14:textId="77777777" w:rsidR="0040445B" w:rsidRDefault="0040445B">
            <w:pPr>
              <w:pStyle w:val="ConsPlusNormal"/>
              <w:jc w:val="center"/>
            </w:pPr>
            <w:r>
              <w:t>7</w:t>
            </w:r>
          </w:p>
        </w:tc>
        <w:tc>
          <w:tcPr>
            <w:tcW w:w="784" w:type="dxa"/>
            <w:vAlign w:val="center"/>
          </w:tcPr>
          <w:p w14:paraId="021EBF20" w14:textId="77777777" w:rsidR="0040445B" w:rsidRDefault="0040445B">
            <w:pPr>
              <w:pStyle w:val="ConsPlusNormal"/>
              <w:jc w:val="center"/>
            </w:pPr>
            <w:r>
              <w:t>8</w:t>
            </w:r>
          </w:p>
        </w:tc>
        <w:tc>
          <w:tcPr>
            <w:tcW w:w="1564" w:type="dxa"/>
            <w:vAlign w:val="center"/>
          </w:tcPr>
          <w:p w14:paraId="7096DD61" w14:textId="77777777" w:rsidR="0040445B" w:rsidRDefault="0040445B">
            <w:pPr>
              <w:pStyle w:val="ConsPlusNormal"/>
              <w:jc w:val="center"/>
            </w:pPr>
            <w:r>
              <w:t>9</w:t>
            </w:r>
          </w:p>
        </w:tc>
        <w:tc>
          <w:tcPr>
            <w:tcW w:w="1654" w:type="dxa"/>
            <w:vAlign w:val="center"/>
          </w:tcPr>
          <w:p w14:paraId="66B7B944" w14:textId="77777777" w:rsidR="0040445B" w:rsidRDefault="0040445B">
            <w:pPr>
              <w:pStyle w:val="ConsPlusNormal"/>
              <w:jc w:val="center"/>
            </w:pPr>
            <w:r>
              <w:t>10</w:t>
            </w:r>
          </w:p>
        </w:tc>
        <w:tc>
          <w:tcPr>
            <w:tcW w:w="1174" w:type="dxa"/>
            <w:vAlign w:val="center"/>
          </w:tcPr>
          <w:p w14:paraId="314B4D2E" w14:textId="77777777" w:rsidR="0040445B" w:rsidRDefault="0040445B">
            <w:pPr>
              <w:pStyle w:val="ConsPlusNormal"/>
              <w:jc w:val="center"/>
            </w:pPr>
            <w:r>
              <w:t>11</w:t>
            </w:r>
          </w:p>
        </w:tc>
        <w:tc>
          <w:tcPr>
            <w:tcW w:w="1191" w:type="dxa"/>
            <w:vAlign w:val="center"/>
          </w:tcPr>
          <w:p w14:paraId="30DCB1A2" w14:textId="77777777" w:rsidR="0040445B" w:rsidRDefault="0040445B">
            <w:pPr>
              <w:pStyle w:val="ConsPlusNormal"/>
              <w:jc w:val="center"/>
            </w:pPr>
            <w:r>
              <w:t>12</w:t>
            </w:r>
          </w:p>
        </w:tc>
        <w:tc>
          <w:tcPr>
            <w:tcW w:w="1304" w:type="dxa"/>
            <w:vAlign w:val="center"/>
          </w:tcPr>
          <w:p w14:paraId="1D97581D" w14:textId="77777777" w:rsidR="0040445B" w:rsidRDefault="0040445B">
            <w:pPr>
              <w:pStyle w:val="ConsPlusNormal"/>
              <w:jc w:val="center"/>
            </w:pPr>
            <w:r>
              <w:t>13</w:t>
            </w:r>
          </w:p>
        </w:tc>
        <w:tc>
          <w:tcPr>
            <w:tcW w:w="844" w:type="dxa"/>
            <w:vAlign w:val="center"/>
          </w:tcPr>
          <w:p w14:paraId="521C1638" w14:textId="77777777" w:rsidR="0040445B" w:rsidRDefault="0040445B">
            <w:pPr>
              <w:pStyle w:val="ConsPlusNormal"/>
              <w:jc w:val="center"/>
            </w:pPr>
            <w:r>
              <w:t>14</w:t>
            </w:r>
          </w:p>
        </w:tc>
        <w:tc>
          <w:tcPr>
            <w:tcW w:w="964" w:type="dxa"/>
            <w:vAlign w:val="center"/>
          </w:tcPr>
          <w:p w14:paraId="1A8D3957" w14:textId="77777777" w:rsidR="0040445B" w:rsidRDefault="0040445B">
            <w:pPr>
              <w:pStyle w:val="ConsPlusNormal"/>
              <w:jc w:val="center"/>
            </w:pPr>
            <w:r>
              <w:t>15</w:t>
            </w:r>
          </w:p>
        </w:tc>
        <w:tc>
          <w:tcPr>
            <w:tcW w:w="1304" w:type="dxa"/>
            <w:vAlign w:val="center"/>
          </w:tcPr>
          <w:p w14:paraId="36DD6DA9" w14:textId="77777777" w:rsidR="0040445B" w:rsidRDefault="0040445B">
            <w:pPr>
              <w:pStyle w:val="ConsPlusNormal"/>
              <w:jc w:val="center"/>
            </w:pPr>
            <w:r>
              <w:t>16</w:t>
            </w:r>
          </w:p>
        </w:tc>
        <w:tc>
          <w:tcPr>
            <w:tcW w:w="1020" w:type="dxa"/>
            <w:vAlign w:val="center"/>
          </w:tcPr>
          <w:p w14:paraId="67C4C8EE" w14:textId="77777777" w:rsidR="0040445B" w:rsidRDefault="0040445B">
            <w:pPr>
              <w:pStyle w:val="ConsPlusNormal"/>
              <w:jc w:val="center"/>
            </w:pPr>
            <w:r>
              <w:t>17</w:t>
            </w:r>
          </w:p>
        </w:tc>
        <w:tc>
          <w:tcPr>
            <w:tcW w:w="1204" w:type="dxa"/>
            <w:vAlign w:val="center"/>
          </w:tcPr>
          <w:p w14:paraId="035D38D1" w14:textId="77777777" w:rsidR="0040445B" w:rsidRDefault="0040445B">
            <w:pPr>
              <w:pStyle w:val="ConsPlusNormal"/>
              <w:jc w:val="center"/>
            </w:pPr>
            <w:r>
              <w:t>18</w:t>
            </w:r>
          </w:p>
        </w:tc>
        <w:tc>
          <w:tcPr>
            <w:tcW w:w="1247" w:type="dxa"/>
            <w:vAlign w:val="center"/>
          </w:tcPr>
          <w:p w14:paraId="2A59620C" w14:textId="77777777" w:rsidR="0040445B" w:rsidRDefault="0040445B">
            <w:pPr>
              <w:pStyle w:val="ConsPlusNormal"/>
              <w:jc w:val="center"/>
            </w:pPr>
            <w:r>
              <w:t>19</w:t>
            </w:r>
          </w:p>
        </w:tc>
        <w:tc>
          <w:tcPr>
            <w:tcW w:w="1654" w:type="dxa"/>
            <w:vAlign w:val="center"/>
          </w:tcPr>
          <w:p w14:paraId="42134212" w14:textId="77777777" w:rsidR="0040445B" w:rsidRDefault="0040445B">
            <w:pPr>
              <w:pStyle w:val="ConsPlusNormal"/>
              <w:jc w:val="center"/>
            </w:pPr>
            <w:r>
              <w:t>20</w:t>
            </w:r>
          </w:p>
        </w:tc>
        <w:tc>
          <w:tcPr>
            <w:tcW w:w="1191" w:type="dxa"/>
            <w:vAlign w:val="center"/>
          </w:tcPr>
          <w:p w14:paraId="77DA92F7" w14:textId="77777777" w:rsidR="0040445B" w:rsidRDefault="0040445B">
            <w:pPr>
              <w:pStyle w:val="ConsPlusNormal"/>
              <w:jc w:val="center"/>
            </w:pPr>
            <w:r>
              <w:t>21</w:t>
            </w:r>
          </w:p>
        </w:tc>
        <w:tc>
          <w:tcPr>
            <w:tcW w:w="1399" w:type="dxa"/>
            <w:vAlign w:val="center"/>
          </w:tcPr>
          <w:p w14:paraId="1744F330" w14:textId="77777777" w:rsidR="0040445B" w:rsidRDefault="0040445B">
            <w:pPr>
              <w:pStyle w:val="ConsPlusNormal"/>
              <w:jc w:val="center"/>
            </w:pPr>
            <w:r>
              <w:t>22</w:t>
            </w:r>
          </w:p>
        </w:tc>
        <w:tc>
          <w:tcPr>
            <w:tcW w:w="1429" w:type="dxa"/>
            <w:vAlign w:val="center"/>
          </w:tcPr>
          <w:p w14:paraId="4B3229D1" w14:textId="77777777" w:rsidR="0040445B" w:rsidRDefault="0040445B">
            <w:pPr>
              <w:pStyle w:val="ConsPlusNormal"/>
              <w:jc w:val="center"/>
            </w:pPr>
            <w:r>
              <w:t>23</w:t>
            </w:r>
          </w:p>
        </w:tc>
      </w:tr>
    </w:tbl>
    <w:p w14:paraId="308734AA" w14:textId="77777777" w:rsidR="0040445B" w:rsidRDefault="0040445B">
      <w:pPr>
        <w:sectPr w:rsidR="0040445B">
          <w:pgSz w:w="16838" w:h="11905" w:orient="landscape"/>
          <w:pgMar w:top="1701" w:right="1134" w:bottom="850" w:left="1134" w:header="0" w:footer="0" w:gutter="0"/>
          <w:cols w:space="720"/>
        </w:sectPr>
      </w:pPr>
    </w:p>
    <w:p w14:paraId="4DFC217E" w14:textId="77777777" w:rsidR="0040445B" w:rsidRDefault="0040445B">
      <w:pPr>
        <w:pStyle w:val="ConsPlusNormal"/>
        <w:jc w:val="both"/>
      </w:pPr>
    </w:p>
    <w:p w14:paraId="5C9DC067" w14:textId="77777777" w:rsidR="0040445B" w:rsidRDefault="0040445B">
      <w:pPr>
        <w:pStyle w:val="ConsPlusNormal"/>
        <w:ind w:firstLine="540"/>
        <w:jc w:val="both"/>
      </w:pPr>
      <w:r>
        <w:t>--------------------------------</w:t>
      </w:r>
    </w:p>
    <w:p w14:paraId="2AEB2342" w14:textId="77777777" w:rsidR="0040445B" w:rsidRDefault="0040445B">
      <w:pPr>
        <w:pStyle w:val="ConsPlusNormal"/>
        <w:spacing w:before="220"/>
        <w:ind w:firstLine="540"/>
        <w:jc w:val="both"/>
      </w:pPr>
      <w:r>
        <w:t>&lt;1&gt; Указывается адрес (местоположение) объекта (для недвижимого имущества адрес в соответствии с записью в Едином государственном реестре прав на недвижимое имущество и сделок с ним, для движимого имущества - адресный ориентир, в том числе почтовый адрес, места его постоянного размещения, а при невозможности его указания - полный адрес места нахождения органа государственной власти либо органа местного самоуправления, осуществляющего полномочия собственника такого объекта).</w:t>
      </w:r>
    </w:p>
    <w:p w14:paraId="19B46DC6" w14:textId="77777777" w:rsidR="0040445B" w:rsidRDefault="0040445B">
      <w:pPr>
        <w:pStyle w:val="ConsPlusNormal"/>
        <w:spacing w:before="220"/>
        <w:ind w:firstLine="540"/>
        <w:jc w:val="both"/>
      </w:pPr>
      <w:r>
        <w:t>&lt;2&gt; Для объектов недвижимого имущества указывается вид: земельный участок, здание, сооружение, помещение, единый недвижимый комплекс; для движимого имущества указывается тип: транспорт, оборудование, инвентарь, иное движимое имущество.</w:t>
      </w:r>
    </w:p>
    <w:p w14:paraId="39E413C1" w14:textId="77777777" w:rsidR="0040445B" w:rsidRDefault="0040445B">
      <w:pPr>
        <w:pStyle w:val="ConsPlusNormal"/>
        <w:spacing w:before="220"/>
        <w:ind w:firstLine="540"/>
        <w:jc w:val="both"/>
      </w:pPr>
      <w:r>
        <w:t>&lt;3&gt; Указывается индивидуальное наименование объекта недвижимости согласно сведениям о нем в Кадастре недвижимости при наличии такого наименования, а при его отсутствии - наименование объекта в реестре муниципального имущества. Если имущество является помещением, указывается его номер в здании. При отсутствии индивидуального наименования указывается вид объекта недвижимости. Для движимого имущества указывается его наименование согласно сведениям реестра муниципального имущества или технической документации.</w:t>
      </w:r>
    </w:p>
    <w:p w14:paraId="7DD6B03F" w14:textId="77777777" w:rsidR="0040445B" w:rsidRDefault="0040445B">
      <w:pPr>
        <w:pStyle w:val="ConsPlusNormal"/>
        <w:spacing w:before="220"/>
        <w:ind w:firstLine="540"/>
        <w:jc w:val="both"/>
      </w:pPr>
      <w:r>
        <w:t>&lt;4&gt; Основная характеристика, ее значение и единицы измерения объекта недвижимости указываются согласно сведениям государственного кадастра недвижимости.</w:t>
      </w:r>
    </w:p>
    <w:p w14:paraId="303458A0" w14:textId="77777777" w:rsidR="0040445B" w:rsidRDefault="0040445B">
      <w:pPr>
        <w:pStyle w:val="ConsPlusNormal"/>
        <w:spacing w:before="220"/>
        <w:ind w:firstLine="540"/>
        <w:jc w:val="both"/>
      </w:pPr>
      <w:r>
        <w:t>&lt;5&gt; Указывается кадастровый номер объекта недвижимости или его части, включаемой в перечень, при его отсутствии - условный номер или устаревший номер (при наличии).</w:t>
      </w:r>
    </w:p>
    <w:p w14:paraId="6338AFCA" w14:textId="77777777" w:rsidR="0040445B" w:rsidRDefault="0040445B">
      <w:pPr>
        <w:pStyle w:val="ConsPlusNormal"/>
        <w:spacing w:before="220"/>
        <w:ind w:firstLine="540"/>
        <w:jc w:val="both"/>
      </w:pPr>
      <w:r>
        <w:t>&lt;6&gt; На основании документов, содержащих актуальные сведения о техническом состоянии объекта недвижимости, указывается одно из следующих значений: пригодно к эксплуатации; требует текущего ремонта; требует капитального ремонта (реконструкции, модернизации, иных видов работ для приведения в нормальное техническое состояние). В случае если имущество является объектом незавершенного строительства указывается: объект незавершенного строительства.</w:t>
      </w:r>
    </w:p>
    <w:p w14:paraId="10BCC508" w14:textId="77777777" w:rsidR="0040445B" w:rsidRDefault="0040445B">
      <w:pPr>
        <w:pStyle w:val="ConsPlusNormal"/>
        <w:spacing w:before="220"/>
        <w:ind w:firstLine="540"/>
        <w:jc w:val="both"/>
      </w:pPr>
      <w:r>
        <w:t>&lt;7&gt;, &lt;8&gt; Для объекта недвижимости, включенного в перечень, указывается категория и вид разрешенного использования земельного участка, на котором расположен такой объект. Для движимого имущества данные строки не заполняются.</w:t>
      </w:r>
    </w:p>
    <w:p w14:paraId="34DF85EB" w14:textId="77777777" w:rsidR="0040445B" w:rsidRDefault="0040445B">
      <w:pPr>
        <w:pStyle w:val="ConsPlusNormal"/>
        <w:spacing w:before="220"/>
        <w:ind w:firstLine="540"/>
        <w:jc w:val="both"/>
      </w:pPr>
      <w:r>
        <w:t>&lt;9&gt; Указывается краткое описание состава имущества, если оно является сложной вещью, либо главной вещью, предоставляемой в аренду с другими вещами, предназначенными для ее обслуживания. В ином случае данные по строке не заполняются.</w:t>
      </w:r>
    </w:p>
    <w:p w14:paraId="7E21632E" w14:textId="77777777" w:rsidR="0040445B" w:rsidRDefault="0040445B">
      <w:pPr>
        <w:pStyle w:val="ConsPlusNormal"/>
        <w:spacing w:before="220"/>
        <w:ind w:firstLine="540"/>
        <w:jc w:val="both"/>
      </w:pPr>
      <w:r>
        <w:t>&lt;10&gt; Указывается "Да" или "Нет".</w:t>
      </w:r>
    </w:p>
    <w:p w14:paraId="61E6E19B" w14:textId="77777777" w:rsidR="0040445B" w:rsidRDefault="0040445B">
      <w:pPr>
        <w:pStyle w:val="ConsPlusNormal"/>
        <w:spacing w:before="220"/>
        <w:ind w:firstLine="540"/>
        <w:jc w:val="both"/>
      </w:pPr>
      <w:r>
        <w:t>&lt;11&gt; Для имущества казны указывается "Казна города Канска", для имущества, закрепленного на праве хозяйственного ведения или на праве оперативного управления, указывается наименование муниципального унитарного предприятия, муниципального учреждения, за которым закреплено это имущество.</w:t>
      </w:r>
    </w:p>
    <w:p w14:paraId="7169E7EC" w14:textId="77777777" w:rsidR="0040445B" w:rsidRDefault="0040445B">
      <w:pPr>
        <w:pStyle w:val="ConsPlusNormal"/>
        <w:spacing w:before="220"/>
        <w:ind w:firstLine="540"/>
        <w:jc w:val="both"/>
      </w:pPr>
      <w:r>
        <w:t>&lt;12&gt; Для имущества казны указывается "Нет", для имущества, закрепленного на праве хозяйственного ведения или на праве оперативного управления, указывается "Право хозяйственного ведения" или "Право оперативного управления".</w:t>
      </w:r>
    </w:p>
    <w:p w14:paraId="06F3492A" w14:textId="77777777" w:rsidR="0040445B" w:rsidRDefault="0040445B">
      <w:pPr>
        <w:pStyle w:val="ConsPlusNormal"/>
        <w:spacing w:before="220"/>
        <w:ind w:firstLine="540"/>
        <w:jc w:val="both"/>
      </w:pPr>
      <w:r>
        <w:t>&lt;13&gt; ИНН указывается только для муниципального унитарного предприятия, муниципального учреждения.</w:t>
      </w:r>
    </w:p>
    <w:p w14:paraId="3E4A909F" w14:textId="77777777" w:rsidR="0040445B" w:rsidRDefault="0040445B">
      <w:pPr>
        <w:pStyle w:val="ConsPlusNormal"/>
        <w:spacing w:before="220"/>
        <w:ind w:firstLine="540"/>
        <w:jc w:val="both"/>
      </w:pPr>
      <w:r>
        <w:lastRenderedPageBreak/>
        <w:t>&lt;14&gt;, &lt;15&gt; Указывается номер телефона и адрес электронной почты ответственного структурного подразделения или сотрудника правообладателя для взаимодействия с субъектами малого и среднего предпринимательства и организациями, образующими инфраструктуру поддержки субъектов малого и среднего предпринимательства по вопросам заключения договора аренды имущества.</w:t>
      </w:r>
    </w:p>
    <w:p w14:paraId="4D9AFEB9" w14:textId="77777777" w:rsidR="0040445B" w:rsidRDefault="0040445B">
      <w:pPr>
        <w:pStyle w:val="ConsPlusNormal"/>
        <w:jc w:val="both"/>
      </w:pPr>
    </w:p>
    <w:p w14:paraId="4E2AECAD" w14:textId="77777777" w:rsidR="0040445B" w:rsidRDefault="0040445B">
      <w:pPr>
        <w:pStyle w:val="ConsPlusNormal"/>
        <w:jc w:val="both"/>
      </w:pPr>
    </w:p>
    <w:p w14:paraId="5FC69125" w14:textId="77777777" w:rsidR="0040445B" w:rsidRDefault="0040445B">
      <w:pPr>
        <w:pStyle w:val="ConsPlusNormal"/>
        <w:pBdr>
          <w:top w:val="single" w:sz="6" w:space="0" w:color="auto"/>
        </w:pBdr>
        <w:spacing w:before="100" w:after="100"/>
        <w:jc w:val="both"/>
        <w:rPr>
          <w:sz w:val="2"/>
          <w:szCs w:val="2"/>
        </w:rPr>
      </w:pPr>
    </w:p>
    <w:p w14:paraId="0B47014D" w14:textId="77777777" w:rsidR="000B357A" w:rsidRDefault="000B357A"/>
    <w:sectPr w:rsidR="000B357A" w:rsidSect="00431707">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445B"/>
    <w:rsid w:val="000B357A"/>
    <w:rsid w:val="00404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96F50D"/>
  <w15:chartTrackingRefBased/>
  <w15:docId w15:val="{E9D0FC48-E200-49ED-A0C3-EF97A35AA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445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0445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0445B"/>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E393C923A610CD2E417D706989663C1985067019FDA9F365EBA76873FBE8B01660392657B15D782F08F70C35E2FFE2F22D77D87E86D2A15F89129A3R7sBB" TargetMode="External"/><Relationship Id="rId13" Type="http://schemas.openxmlformats.org/officeDocument/2006/relationships/hyperlink" Target="consultantplus://offline/ref=0E393C923A610CD2E417D706989663C1985067019FDB9F365DBD76873FBE8B01660392657B15D782F08F72C6592FFE2F22D77D87E86D2A15F89129A3R7sBB" TargetMode="External"/><Relationship Id="rId18" Type="http://schemas.openxmlformats.org/officeDocument/2006/relationships/hyperlink" Target="consultantplus://offline/ref=0E393C923A610CD2E417D706989663C1985067019FDB9F365DBD76873FBE8B01660392657B15D782F08F72C6572FFE2F22D77D87E86D2A15F89129A3R7sBB" TargetMode="External"/><Relationship Id="rId26" Type="http://schemas.openxmlformats.org/officeDocument/2006/relationships/hyperlink" Target="consultantplus://offline/ref=0E393C923A610CD2E417C90B8EFA3CCE9F5B3F0D9EDF966203EC70D060EE8D54264394373B58D1D7A1CB27CB5E2DB47E679C7286E3R7s1B" TargetMode="External"/><Relationship Id="rId3" Type="http://schemas.openxmlformats.org/officeDocument/2006/relationships/webSettings" Target="webSettings.xml"/><Relationship Id="rId21" Type="http://schemas.openxmlformats.org/officeDocument/2006/relationships/hyperlink" Target="consultantplus://offline/ref=0E393C923A610CD2E417C90B8EFA3CCE9F5B3F0D9EDF966203EC70D060EE8D54264394303E51DB88A4DE36935225A36066836E84E171R2s8B" TargetMode="External"/><Relationship Id="rId34" Type="http://schemas.openxmlformats.org/officeDocument/2006/relationships/hyperlink" Target="consultantplus://offline/ref=0E393C923A610CD2E417C90B8EFA3CCE985D3B099CD9966203EC70D060EE8D54264394303851DA81F88426971B71A77F6F9C7087FF712A16REs4B" TargetMode="External"/><Relationship Id="rId7" Type="http://schemas.openxmlformats.org/officeDocument/2006/relationships/hyperlink" Target="consultantplus://offline/ref=0E393C923A610CD2E417C90B8EFA3CCE9853300A9ADB966203EC70D060EE8D54264394303851D884F38426971B71A77F6F9C7087FF712A16REs4B" TargetMode="External"/><Relationship Id="rId12" Type="http://schemas.openxmlformats.org/officeDocument/2006/relationships/hyperlink" Target="consultantplus://offline/ref=0E393C923A610CD2E417C90B8EFA3CCE9853300A9ADB966203EC70D060EE8D54264394303851D985F28426971B71A77F6F9C7087FF712A16REs4B" TargetMode="External"/><Relationship Id="rId17" Type="http://schemas.openxmlformats.org/officeDocument/2006/relationships/hyperlink" Target="consultantplus://offline/ref=0E393C923A610CD2E417C90B8EFA3CCE9F5B3F0D9EDF966203EC70D060EE8D54264394303D59DA88A4DE36935225A36066836E84E171R2s8B" TargetMode="External"/><Relationship Id="rId25" Type="http://schemas.openxmlformats.org/officeDocument/2006/relationships/hyperlink" Target="consultantplus://offline/ref=0E393C923A610CD2E417C90B8EFA3CCE9F5B3F0D9EDF966203EC70D060EE8D54264394373B59D1D7A1CB27CB5E2DB47E679C7286E3R7s1B" TargetMode="External"/><Relationship Id="rId33" Type="http://schemas.openxmlformats.org/officeDocument/2006/relationships/hyperlink" Target="consultantplus://offline/ref=0E393C923A610CD2E417C90B8EFA3CCE9F5B3F0D9EDF966203EC70D060EE8D54264394303D59DA88A4DE36935225A36066836E84E171R2s8B" TargetMode="External"/><Relationship Id="rId2" Type="http://schemas.openxmlformats.org/officeDocument/2006/relationships/settings" Target="settings.xml"/><Relationship Id="rId16" Type="http://schemas.openxmlformats.org/officeDocument/2006/relationships/hyperlink" Target="consultantplus://offline/ref=0E393C923A610CD2E417C90B8EFA3CCE9F5B3F0D9EDF966203EC70D060EE8D54264394353C52D1D7A1CB27CB5E2DB47E679C7286E3R7s1B" TargetMode="External"/><Relationship Id="rId20" Type="http://schemas.openxmlformats.org/officeDocument/2006/relationships/hyperlink" Target="consultantplus://offline/ref=0E393C923A610CD2E417C90B8EFA3CCE985330049BDB966203EC70D060EE8D543443CC3C3958C483F19170C65DR2s6B" TargetMode="External"/><Relationship Id="rId29" Type="http://schemas.openxmlformats.org/officeDocument/2006/relationships/hyperlink" Target="consultantplus://offline/ref=0E393C923A610CD2E417D706989663C1985067019FDB9F365DBD76873FBE8B01660392657B15D782F08F72C7592FFE2F22D77D87E86D2A15F89129A3R7sBB" TargetMode="External"/><Relationship Id="rId1" Type="http://schemas.openxmlformats.org/officeDocument/2006/relationships/styles" Target="styles.xml"/><Relationship Id="rId6" Type="http://schemas.openxmlformats.org/officeDocument/2006/relationships/hyperlink" Target="consultantplus://offline/ref=0E393C923A610CD2E417C90B8EFA3CCE9F5B3C049EDF966203EC70D060EE8D543443CC3C3958C483F19170C65DR2s6B" TargetMode="External"/><Relationship Id="rId11" Type="http://schemas.openxmlformats.org/officeDocument/2006/relationships/hyperlink" Target="consultantplus://offline/ref=0E393C923A610CD2E417D706989663C1985067019FDB9F365DBD76873FBE8B01660392657B15D782F08F72C6592FFE2F22D77D87E86D2A15F89129A3R7sBB" TargetMode="External"/><Relationship Id="rId24" Type="http://schemas.openxmlformats.org/officeDocument/2006/relationships/hyperlink" Target="consultantplus://offline/ref=0E393C923A610CD2E417C90B8EFA3CCE9F5B3F0D9EDF966203EC70D060EE8D54264394373B54D1D7A1CB27CB5E2DB47E679C7286E3R7s1B" TargetMode="External"/><Relationship Id="rId32" Type="http://schemas.openxmlformats.org/officeDocument/2006/relationships/hyperlink" Target="consultantplus://offline/ref=0E393C923A610CD2E417C90B8EFA3CCE9F5B3F0D9EDF966203EC70D060EE8D54264394353C52D1D7A1CB27CB5E2DB47E679C7286E3R7s1B" TargetMode="External"/><Relationship Id="rId5" Type="http://schemas.openxmlformats.org/officeDocument/2006/relationships/hyperlink" Target="consultantplus://offline/ref=0E393C923A610CD2E417D706989663C1985067019FDB9F365DBD76873FBE8B01660392657B15D782F08F72C65A2FFE2F22D77D87E86D2A15F89129A3R7sBB" TargetMode="External"/><Relationship Id="rId15" Type="http://schemas.openxmlformats.org/officeDocument/2006/relationships/hyperlink" Target="consultantplus://offline/ref=0E393C923A610CD2E417C90B8EFA3CCE9F5B3F0D9EDF966203EC70D060EE8D54264394353C50D1D7A1CB27CB5E2DB47E679C7286E3R7s1B" TargetMode="External"/><Relationship Id="rId23" Type="http://schemas.openxmlformats.org/officeDocument/2006/relationships/hyperlink" Target="consultantplus://offline/ref=0E393C923A610CD2E417C90B8EFA3CCE9F5B3F0D9EDF966203EC70D060EE8D54264394373B52D1D7A1CB27CB5E2DB47E679C7286E3R7s1B" TargetMode="External"/><Relationship Id="rId28" Type="http://schemas.openxmlformats.org/officeDocument/2006/relationships/hyperlink" Target="consultantplus://offline/ref=0E393C923A610CD2E417C90B8EFA3CCE9F5B3F0D9EDF966203EC70D060EE8D54264394303E54D1D7A1CB27CB5E2DB47E679C7286E3R7s1B" TargetMode="External"/><Relationship Id="rId36" Type="http://schemas.openxmlformats.org/officeDocument/2006/relationships/theme" Target="theme/theme1.xml"/><Relationship Id="rId10" Type="http://schemas.openxmlformats.org/officeDocument/2006/relationships/hyperlink" Target="consultantplus://offline/ref=0E393C923A610CD2E417D706989663C1985067019FDF98355EBA76873FBE8B01660392657B15D782F08F72C65A2FFE2F22D77D87E86D2A15F89129A3R7sBB" TargetMode="External"/><Relationship Id="rId19" Type="http://schemas.openxmlformats.org/officeDocument/2006/relationships/hyperlink" Target="consultantplus://offline/ref=0E393C923A610CD2E417D706989663C1985067019FDB9F365DBD76873FBE8B01660392657B15D782F08F72C75E2FFE2F22D77D87E86D2A15F89129A3R7sBB" TargetMode="External"/><Relationship Id="rId31" Type="http://schemas.openxmlformats.org/officeDocument/2006/relationships/hyperlink" Target="consultantplus://offline/ref=0E393C923A610CD2E417C90B8EFA3CCE9F5B3F0D9EDF966203EC70D060EE8D54264394353C50D1D7A1CB27CB5E2DB47E679C7286E3R7s1B" TargetMode="External"/><Relationship Id="rId4" Type="http://schemas.openxmlformats.org/officeDocument/2006/relationships/hyperlink" Target="consultantplus://offline/ref=0E393C923A610CD2E417D706989663C1985067019FDF98355EBA76873FBE8B01660392657B15D782F08F72C65A2FFE2F22D77D87E86D2A15F89129A3R7sBB" TargetMode="External"/><Relationship Id="rId9" Type="http://schemas.openxmlformats.org/officeDocument/2006/relationships/hyperlink" Target="consultantplus://offline/ref=0E393C923A610CD2E417D706989663C1985067019FDA9F365EBA76873FBE8B01660392657B15D782F08F71C35E2FFE2F22D77D87E86D2A15F89129A3R7sBB" TargetMode="External"/><Relationship Id="rId14" Type="http://schemas.openxmlformats.org/officeDocument/2006/relationships/hyperlink" Target="consultantplus://offline/ref=0E393C923A610CD2E417C90B8EFA3CCE985E3D099FDE966203EC70D060EE8D543443CC3C3958C483F19170C65DR2s6B" TargetMode="External"/><Relationship Id="rId22" Type="http://schemas.openxmlformats.org/officeDocument/2006/relationships/hyperlink" Target="consultantplus://offline/ref=0E393C923A610CD2E417C90B8EFA3CCE9F5B3F0D9EDF966203EC70D060EE8D54264394373B51D1D7A1CB27CB5E2DB47E679C7286E3R7s1B" TargetMode="External"/><Relationship Id="rId27" Type="http://schemas.openxmlformats.org/officeDocument/2006/relationships/hyperlink" Target="consultantplus://offline/ref=0E393C923A610CD2E417D706989663C1985067019FDB9F365DBD76873FBE8B01660392657B15D782F08F72C75C2FFE2F22D77D87E86D2A15F89129A3R7sBB" TargetMode="External"/><Relationship Id="rId30" Type="http://schemas.openxmlformats.org/officeDocument/2006/relationships/hyperlink" Target="consultantplus://offline/ref=0E393C923A610CD2E417C90B8EFA3CCE985E3D099FDE966203EC70D060EE8D543443CC3C3958C483F19170C65DR2s6B" TargetMode="Externa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3825</Words>
  <Characters>21806</Characters>
  <Application>Microsoft Office Word</Application>
  <DocSecurity>0</DocSecurity>
  <Lines>181</Lines>
  <Paragraphs>51</Paragraphs>
  <ScaleCrop>false</ScaleCrop>
  <Company/>
  <LinksUpToDate>false</LinksUpToDate>
  <CharactersWithSpaces>25580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2022-01-19T01:44:00Z</dcterms:created>
  <dcterms:modified xsi:type="dcterms:W3CDTF">2022-01-19T01:47:00Z</dcterms:modified>
</cp:coreProperties>
</file>