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9" w:rsidRPr="005837B9" w:rsidRDefault="005837B9" w:rsidP="005837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37B9">
        <w:rPr>
          <w:b/>
          <w:bCs/>
        </w:rPr>
        <w:t>Пояснительная записка к докладу главы города Канска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837B9">
        <w:rPr>
          <w:b/>
          <w:bCs/>
        </w:rPr>
        <w:t xml:space="preserve">о достигнутых значениях показателей для оценки </w:t>
      </w:r>
      <w:proofErr w:type="gramStart"/>
      <w:r w:rsidRPr="005837B9">
        <w:rPr>
          <w:b/>
          <w:bCs/>
        </w:rPr>
        <w:t xml:space="preserve">эффективности деятельности органов местного самоуправления </w:t>
      </w:r>
      <w:r w:rsidRPr="005837B9">
        <w:rPr>
          <w:b/>
          <w:bCs/>
        </w:rPr>
        <w:br/>
        <w:t>городских округов</w:t>
      </w:r>
      <w:proofErr w:type="gramEnd"/>
      <w:r w:rsidRPr="005837B9">
        <w:rPr>
          <w:b/>
          <w:bCs/>
        </w:rPr>
        <w:t xml:space="preserve"> и муниципальных районов </w:t>
      </w:r>
      <w:r w:rsidRPr="005837B9">
        <w:rPr>
          <w:b/>
          <w:bCs/>
        </w:rPr>
        <w:br/>
        <w:t>за 2018 год и их планируемых значениях на 3-летний период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t xml:space="preserve">  </w:t>
      </w:r>
      <w:r w:rsidRPr="005837B9">
        <w:rPr>
          <w:b/>
          <w:bCs/>
          <w:color w:val="000000"/>
        </w:rPr>
        <w:t xml:space="preserve">I. Экономическое развитие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t xml:space="preserve">  </w:t>
      </w:r>
      <w:r w:rsidRPr="005837B9">
        <w:rPr>
          <w:b/>
          <w:bCs/>
          <w:color w:val="000000"/>
        </w:rPr>
        <w:t>1. Число субъектов малого и среднего предпринимательства</w:t>
      </w:r>
      <w:r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 xml:space="preserve">На начало 2019 года на территории </w:t>
      </w:r>
      <w:proofErr w:type="gramStart"/>
      <w:r w:rsidRPr="005837B9">
        <w:t>г</w:t>
      </w:r>
      <w:proofErr w:type="gramEnd"/>
      <w:r w:rsidRPr="005837B9">
        <w:t xml:space="preserve">. Канска было зарегистрировано 2482 субъектов малого и среднего предпринимательства, что на 3,0 % больше аналогичного показателя на начало 2018 года. 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Таким образом, число субъектов малого и среднего предпринимательства на 10 тыс. человек населения в 2018 году составило 278,53 единиц, что на 3,5 %  больше по сравнению с 2017 годом. Увеличение показателя обусловлено увеличением  количества субъектов малого и среднего предпринимательства, куда входят как малые предприятия (юридические лица), так и индивидуальные предприниматели. В целях создания условий устойчивого развития малого и среднего предпринимательства в рамках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2018 году 2 субъекта малого и среднего бизнеса  получили финансовую поддержку в размере 1669,6 тыс. рублей. 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По оценке 2019 года планируется увеличение субъектов малого и среднего предпринимательства (юридических лиц) - на 1,6 %.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Количество индивидуальных предпринимателей в 2019 году также планируется увеличить на 3,1 %.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По прогнозу  на 2020-2021 году увеличение субъектов малого и среднего предпринимательства (юридических лиц) планируется  на 1,6 % ежегодно, увеличение индивидуальных предпринимателей планируется на 2,6 % ежегодно.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В среднесрочном периоде планируется продолжить участие в конкурсах муниципальных программ поддержки малого и среднего предпринимательства, проводимых Правительством Красноярского края, в целях привлечения дополнительных сре</w:t>
      </w:r>
      <w:proofErr w:type="gramStart"/>
      <w:r w:rsidRPr="005837B9">
        <w:t>дств в в</w:t>
      </w:r>
      <w:proofErr w:type="gramEnd"/>
      <w:r w:rsidRPr="005837B9">
        <w:t>иде субсидий из краевого бюджета.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2018 году по сравнению с показателем 2017 года увеличилась и составила 38,68 %.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lastRenderedPageBreak/>
        <w:t xml:space="preserve">Увеличение показателя обусловлено увеличением количества субъектов малого и среднего предпринимательства в 2018 году.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В прогнозном периоде до 2021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будет увеличиваться и составит 40,36 %.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5837B9">
        <w:t xml:space="preserve">Росту данного показателя будут способствовать реализация муниципальной программы «Развитие инвестиционной деятельности, малого и среднего предпринимательства».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3. Объем инвестиций в основной капитал (за исключением бюджетных средств) в расчете на 1 человека</w:t>
      </w:r>
      <w:r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 xml:space="preserve">Объем инвестиций в основной капитал (за исключением бюджетных средств) в расчете на 1 жителя по итогам 2018 года увеличился и составил 2589,76 рублей или 107,0% в сопоставимых ценах относительно уровня 2017 года (2368,64 рублей).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</w:rPr>
      </w:pPr>
      <w:r w:rsidRPr="005837B9">
        <w:t xml:space="preserve">Увеличение показателя обусловлено увеличением инвестиций без бюджетных средств на 8,7 % и снижением среднегодовой численности населения города на 561 чел.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426"/>
        <w:jc w:val="both"/>
      </w:pPr>
      <w:proofErr w:type="gramStart"/>
      <w:r w:rsidRPr="005837B9">
        <w:t>По оценке 2019 году и на прогнозный период 2020-2021 гг. объем инвестиций в основной капитал рассчитан исходя из заявленных предприятиями города инвестиционных проектов и средств краевого бюджета, выделенных муниципальному образованию, в соответствии с краевыми адресными программами:</w:t>
      </w:r>
      <w:proofErr w:type="gramEnd"/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>- общеобразовательная школа на 550 мест № 21, средства краевого бюджета, планируются на объект в 2019 г. – 36192,4 млн. руб.;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- крытый каток с искусственным льдом в </w:t>
      </w:r>
      <w:proofErr w:type="gramStart"/>
      <w:r w:rsidRPr="005837B9">
        <w:t>г</w:t>
      </w:r>
      <w:proofErr w:type="gramEnd"/>
      <w:r w:rsidRPr="005837B9">
        <w:t>. Канске, средства федерального бюджета, предусмотренные на объект в 2020 году – 259,407 млн. руб.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5837B9">
        <w:t xml:space="preserve">Из этого следует, что по оценке в 2019 году объем бюджетных инвестиций уменьшится по сравнению с 2018 годом, по причине завершения строительства общеобразовательной школы на 550 мест №21. В прогнозном периоде в 2020 году бюджетные инвестиции составят основную часть объема инвестиций в основной капитал, в 2021 году ожидается, что общий объем инвестиций в основной капитал относительно 2020 года снизится за счет уменьшения бюджетных средств.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5837B9">
        <w:t xml:space="preserve">Одним из инструментов, позволяющих привлечь внутренние и внешние инвестиции, является Инвестиционный паспорт города Канска. В 2018 году администрацией города проведена инвентаризация свободных производственных площадей и сооружений, которые в качестве инвестиционных площадок внесены в редакцию Инвестиционного паспорта города.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5837B9">
        <w:tab/>
        <w:t>В 2018 году продолжалась работа с инвесторами, планирующими открытие предприятий или модернизацию имеющегося производства на территории города Канска, обеспечивающих для предпринимателя возможность развития бизнеса, для города – пополнение бюджета, создание новых рабочих мест, решение городских проблем.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lastRenderedPageBreak/>
        <w:tab/>
        <w:t>В 2019 году и прогнозном периоде ожидается, что объем инвестиций в основной капитал (за исключением бюджетных средств) в городе будет увеличиваться за счет реализации и инвестиционных проектов субъектами малого и среднего предпринимательства, в том числе компаниями: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>Реализуется инвестиционный проект «Расширение технологического производств</w:t>
      </w:r>
      <w:proofErr w:type="gramStart"/>
      <w:r w:rsidRPr="005837B9">
        <w:t>а ООО</w:t>
      </w:r>
      <w:proofErr w:type="gramEnd"/>
      <w:r w:rsidRPr="005837B9">
        <w:t xml:space="preserve"> Фортуна Плюс, путем увеличения ассортимента новыми видами выпускаемой продукции» предприятием ООО «Фортуна Плюс». Запланированный объем инвестиций составит 500 тыс. руб. Всего планируется создать 3 рабочих места;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 xml:space="preserve">Планируется инвестиционный проект «Создание производства топливных гранул из отходов деревообработки в </w:t>
      </w:r>
      <w:proofErr w:type="gramStart"/>
      <w:r w:rsidRPr="005837B9">
        <w:t>г</w:t>
      </w:r>
      <w:proofErr w:type="gramEnd"/>
      <w:r w:rsidRPr="005837B9">
        <w:t>. Канске» предприятием ООО «</w:t>
      </w:r>
      <w:proofErr w:type="spellStart"/>
      <w:r w:rsidRPr="005837B9">
        <w:t>ТасейЭколес</w:t>
      </w:r>
      <w:proofErr w:type="spellEnd"/>
      <w:r w:rsidRPr="005837B9">
        <w:t>». Запланированный объем инвестиций составит 8650 тыс. руб. Всего планируется создать 16 рабочих места;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>Планируется инвестиционный проект «Оказание услуг по сбору, транспортировке, обезвреживанию медицинских отходов класса</w:t>
      </w:r>
      <w:proofErr w:type="gramStart"/>
      <w:r w:rsidRPr="005837B9">
        <w:t xml:space="preserve"> А</w:t>
      </w:r>
      <w:proofErr w:type="gramEnd"/>
      <w:r w:rsidRPr="005837B9">
        <w:t>, Б, В» предприятием ООО «Парнас-Сервис». Запланированный объем инвестиций составит 2184 тыс. руб. Всего планируется создать 3 рабочих места.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 xml:space="preserve">Инвестиционный проект: «Модернизация оборудования стружечно-сушильного отделения завода </w:t>
      </w:r>
      <w:proofErr w:type="spellStart"/>
      <w:r w:rsidRPr="005837B9">
        <w:t>ДСтП</w:t>
      </w:r>
      <w:proofErr w:type="spellEnd"/>
      <w:r w:rsidRPr="005837B9">
        <w:t xml:space="preserve"> с устройством участка гранулирования и фасовки для производства древесных топливных гранул производительностью 76 тыс. тонн продукта в год в </w:t>
      </w:r>
      <w:proofErr w:type="gramStart"/>
      <w:r w:rsidRPr="005837B9">
        <w:t>г</w:t>
      </w:r>
      <w:proofErr w:type="gramEnd"/>
      <w:r w:rsidRPr="005837B9">
        <w:t xml:space="preserve">. Канске Красноярского края» ИП </w:t>
      </w:r>
      <w:proofErr w:type="spellStart"/>
      <w:r w:rsidRPr="005837B9">
        <w:t>Джегет</w:t>
      </w:r>
      <w:proofErr w:type="spellEnd"/>
      <w:r w:rsidRPr="005837B9">
        <w:t xml:space="preserve"> Андрей Витальевич. </w:t>
      </w:r>
      <w:proofErr w:type="gramStart"/>
      <w:r w:rsidRPr="005837B9">
        <w:t xml:space="preserve">Виды проведенных работ по инвестиционному проекту: в период 2017-2018 годы капитальный ремонт кровли, текущий ремонт оборудования котельной, капитальный ремонт системы водоснабжения, ремонт систем водоотведения, наружной канализации, ремонт подъездных автомобильных дорог, строительство железнодорожного пути </w:t>
      </w:r>
      <w:proofErr w:type="spellStart"/>
      <w:r w:rsidRPr="005837B9">
        <w:t>необщего</w:t>
      </w:r>
      <w:proofErr w:type="spellEnd"/>
      <w:r w:rsidRPr="005837B9">
        <w:t xml:space="preserve"> пользования протяженностью 160 м., модернизация и ремонт системы электроснабжения (мощность присоединенной нагрузки 4,5 МВт.</w:t>
      </w:r>
      <w:proofErr w:type="gramEnd"/>
      <w:r w:rsidRPr="005837B9">
        <w:t xml:space="preserve"> Инвестировано в объект на 01.01.2019г. 155 млн. руб. (148 млн. руб. до 2017 года, 7 млн. руб. в 2018 году) без учета стоимости недвижимого имущества, приобретены </w:t>
      </w:r>
      <w:proofErr w:type="spellStart"/>
      <w:proofErr w:type="gramStart"/>
      <w:r w:rsidRPr="005837B9">
        <w:t>погрузочно</w:t>
      </w:r>
      <w:proofErr w:type="spellEnd"/>
      <w:r w:rsidRPr="005837B9">
        <w:t xml:space="preserve"> – разгрузочная</w:t>
      </w:r>
      <w:proofErr w:type="gramEnd"/>
      <w:r w:rsidRPr="005837B9">
        <w:t xml:space="preserve"> площадка для отгрузки произведенного продукта на железнодорожные вагоны, грузовая техника (фронтальный погрузчик, автомобили КАМАЗ 2 ед.). В реализацию проекта еще требуется 291 млн. руб. Проект временно приостановлен по причине отсутствия у инвестора денежных средств. Всего планируется создать до 80 рабочих мест.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5837B9">
        <w:t>Таким образом, показатель в 2019 году составит 2715,94 руб., в 2020 – 2840,20 руб., в 2021 – 2967,25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1559"/>
        <w:gridCol w:w="1559"/>
        <w:gridCol w:w="1701"/>
        <w:gridCol w:w="1843"/>
      </w:tblGrid>
      <w:tr w:rsidR="005837B9" w:rsidRPr="005837B9" w:rsidTr="005837B9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37B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37B9">
              <w:rPr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37B9">
              <w:rPr>
                <w:b/>
                <w:bCs/>
                <w:sz w:val="20"/>
                <w:szCs w:val="20"/>
              </w:rPr>
              <w:t>2019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37B9">
              <w:rPr>
                <w:b/>
                <w:bCs/>
                <w:sz w:val="20"/>
                <w:szCs w:val="20"/>
              </w:rPr>
              <w:t>2020 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37B9">
              <w:rPr>
                <w:b/>
                <w:bCs/>
                <w:sz w:val="20"/>
                <w:szCs w:val="20"/>
              </w:rPr>
              <w:t>2021 прогноз</w:t>
            </w:r>
          </w:p>
        </w:tc>
      </w:tr>
      <w:tr w:rsidR="005837B9" w:rsidRPr="005837B9" w:rsidTr="005837B9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Объем инвестиций в основной капитал - всего,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639 884,00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286 486,92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521 026,81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272 085,44</w:t>
            </w:r>
          </w:p>
        </w:tc>
      </w:tr>
      <w:tr w:rsidR="005837B9" w:rsidRPr="005837B9" w:rsidTr="005837B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Из них 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408 595,00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45 021,2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269 661,0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10 665,0</w:t>
            </w:r>
          </w:p>
        </w:tc>
      </w:tr>
      <w:tr w:rsidR="005837B9" w:rsidRPr="005837B9" w:rsidTr="005837B9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Объем инвестиций без бюджетных средств,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231 289,00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241 465,72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251 365,81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261 420,44</w:t>
            </w:r>
          </w:p>
        </w:tc>
      </w:tr>
      <w:tr w:rsidR="005837B9" w:rsidRPr="005837B9" w:rsidTr="005837B9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37B9">
              <w:rPr>
                <w:sz w:val="20"/>
                <w:szCs w:val="20"/>
              </w:rPr>
              <w:t>Среднегодовая численность населения,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89 309,00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88 907,00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88 503,00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88 102,00</w:t>
            </w:r>
          </w:p>
        </w:tc>
      </w:tr>
      <w:tr w:rsidR="005837B9" w:rsidRPr="005837B9" w:rsidTr="005837B9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37B9">
              <w:rPr>
                <w:b/>
                <w:bCs/>
                <w:sz w:val="20"/>
                <w:szCs w:val="20"/>
              </w:rPr>
              <w:t>Объем инвестиций (без бюджетных средств) на 1 жителя,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2 589,76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2 715,94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2 840,20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7B9" w:rsidRPr="005837B9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837B9">
              <w:rPr>
                <w:color w:val="000000"/>
                <w:sz w:val="20"/>
                <w:szCs w:val="20"/>
              </w:rPr>
              <w:t>2 967,25</w:t>
            </w: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lastRenderedPageBreak/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 xml:space="preserve">Площадь земельных участков, являющихся объектами налогообложения земельным налогом, изменяется ежегодно за счет заключения договоров купли-продажи и предоставления земельных участков в собственность граждан и юридических лиц. По данным Комитета по управлению муниципальным имуществом города Канска за 2018 год продано и предоставлено в собственность граждан и юридических лиц  земельных участков площадью 49,19 га. Учтена площадь земельных участков, проданных из муниципальной собственности - 47,97 га и предоставленных бесплатно в собственность многодетным семьям - 1,22 га. По состоянию на 01.01.2019г. общая площадь земельных участков, являющихся объектами налогообложения земельным налогом, составила 2711,67 га. Доля площади земельных участков, являющихся объектами налогообложения земельным налогом, в общей площади территории города Канска по состоянию на 01.01.2019г. составила 29.54%.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 xml:space="preserve">5. Доля прибыльных сельскохозяйственных </w:t>
      </w:r>
      <w:proofErr w:type="gramStart"/>
      <w:r w:rsidRPr="005837B9">
        <w:rPr>
          <w:b/>
          <w:bCs/>
          <w:color w:val="000000"/>
        </w:rPr>
        <w:t>организаций</w:t>
      </w:r>
      <w:proofErr w:type="gramEnd"/>
      <w:r w:rsidRPr="005837B9">
        <w:rPr>
          <w:b/>
          <w:bCs/>
          <w:color w:val="000000"/>
        </w:rPr>
        <w:t xml:space="preserve"> в общем их числе</w:t>
      </w:r>
      <w:r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Сельскохозяйственные организации на территории города отсутствуют.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b/>
          <w:bCs/>
          <w:color w:val="000000"/>
        </w:rPr>
        <w:t>:</w:t>
      </w:r>
    </w:p>
    <w:p w:rsid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>Общая протяженность улично-дорожной сети по состоянию на 01.01.2019 года составила 337,90 км. По сравнению с 2017 годом данные по протяженности улично-дорожной сети не изменились. Все автомобильные дороги общего пользования местного значения на праве хозяйственного ведения переданы в МКУ «КУМИ г. Канска». На ремонт дорог в 2018 году были использованы средства краевого и городского бюджета в сумме 43,043 млн. руб. За счет сре</w:t>
      </w:r>
      <w:proofErr w:type="gramStart"/>
      <w:r w:rsidRPr="005837B9">
        <w:t>дств кр</w:t>
      </w:r>
      <w:proofErr w:type="gramEnd"/>
      <w:r w:rsidRPr="005837B9">
        <w:t xml:space="preserve">аевого бюджета и городского бюджета были выполнены работы по ремонту асфальтобетонного покрытия на улицах города, общей протяженностью 10,062 км, в том числе: </w:t>
      </w:r>
    </w:p>
    <w:p w:rsid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>- 4,461 км</w:t>
      </w:r>
      <w:proofErr w:type="gramStart"/>
      <w:r w:rsidRPr="005837B9">
        <w:t>.</w:t>
      </w:r>
      <w:proofErr w:type="gramEnd"/>
      <w:r w:rsidRPr="005837B9">
        <w:t xml:space="preserve"> </w:t>
      </w:r>
      <w:proofErr w:type="gramStart"/>
      <w:r w:rsidRPr="005837B9">
        <w:t>с</w:t>
      </w:r>
      <w:proofErr w:type="gramEnd"/>
      <w:r w:rsidRPr="005837B9">
        <w:t xml:space="preserve"> асфальтобетонным покрытием; </w:t>
      </w:r>
    </w:p>
    <w:p w:rsid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>- 5,601 км</w:t>
      </w:r>
      <w:proofErr w:type="gramStart"/>
      <w:r w:rsidRPr="005837B9">
        <w:t>.</w:t>
      </w:r>
      <w:proofErr w:type="gramEnd"/>
      <w:r w:rsidRPr="005837B9">
        <w:t xml:space="preserve"> </w:t>
      </w:r>
      <w:proofErr w:type="gramStart"/>
      <w:r w:rsidRPr="005837B9">
        <w:t>с</w:t>
      </w:r>
      <w:proofErr w:type="gramEnd"/>
      <w:r w:rsidRPr="005837B9">
        <w:t xml:space="preserve"> покрытием переход</w:t>
      </w:r>
      <w:r>
        <w:t>н</w:t>
      </w:r>
      <w:r w:rsidRPr="005837B9">
        <w:t xml:space="preserve">ого типа.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>Ямочный ремонт 2400,00 м</w:t>
      </w:r>
      <w:proofErr w:type="gramStart"/>
      <w:r w:rsidRPr="005837B9">
        <w:t>2</w:t>
      </w:r>
      <w:proofErr w:type="gramEnd"/>
      <w:r w:rsidRPr="005837B9">
        <w:t>. на сумму 2,048 млн. рублей. По состоянию на 31.12.2018 года протяженность дорог, не соответствующих требованиям составляет 15</w:t>
      </w:r>
      <w:r>
        <w:t>6</w:t>
      </w:r>
      <w:r w:rsidRPr="005837B9">
        <w:t>,</w:t>
      </w:r>
      <w:r>
        <w:t>0</w:t>
      </w:r>
      <w:r w:rsidRPr="005837B9">
        <w:t>0 км. Соответственно доля протяженности, не отвечающих нормативным требованиям за 2018 год: 15</w:t>
      </w:r>
      <w:r>
        <w:t>6</w:t>
      </w:r>
      <w:r w:rsidRPr="005837B9">
        <w:t>,</w:t>
      </w:r>
      <w:r>
        <w:t>0</w:t>
      </w:r>
      <w:r w:rsidRPr="005837B9">
        <w:t xml:space="preserve">0 км./337,90 </w:t>
      </w:r>
      <w:proofErr w:type="spellStart"/>
      <w:r w:rsidRPr="005837B9">
        <w:t>км.=</w:t>
      </w:r>
      <w:proofErr w:type="spellEnd"/>
      <w:r w:rsidRPr="005837B9">
        <w:t xml:space="preserve"> 46,1</w:t>
      </w:r>
      <w:r>
        <w:t>6</w:t>
      </w:r>
      <w:r w:rsidRPr="005837B9">
        <w:t xml:space="preserve"> %. 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 xml:space="preserve">Увеличить </w:t>
      </w:r>
      <w:proofErr w:type="gramStart"/>
      <w:r w:rsidRPr="005837B9">
        <w:t>долю протяженности дорог, не отвечающую нормативным требованиям к общей протяженности на 2019-2021 годы не планируем</w:t>
      </w:r>
      <w:proofErr w:type="gramEnd"/>
      <w:r w:rsidRPr="005837B9">
        <w:t xml:space="preserve"> в связи с ремонтом старого покрытия. Соответственно доля протяженности </w:t>
      </w:r>
      <w:proofErr w:type="gramStart"/>
      <w:r w:rsidRPr="005837B9">
        <w:t xml:space="preserve">дорог, не отвечающих нормативным требованиям на 2019-2021 годы </w:t>
      </w:r>
      <w:r>
        <w:t>ожидается</w:t>
      </w:r>
      <w:proofErr w:type="gramEnd"/>
      <w:r w:rsidRPr="005837B9">
        <w:t xml:space="preserve"> 46,10%.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  <w:r w:rsidRPr="005837B9">
        <w:t xml:space="preserve">В 2019 году планируется выполнить ремонт асфальтобетонного покрытия автодорог города общей  протяженностью 6,127 км.(3,627 км.- с асфальтобетонным покрытием, 2,5 км. - с покрытием переходного типа) на сумму </w:t>
      </w:r>
      <w:r w:rsidRPr="005837B9">
        <w:lastRenderedPageBreak/>
        <w:t>35,318 млн. рублей (30,628 млн</w:t>
      </w:r>
      <w:proofErr w:type="gramStart"/>
      <w:r w:rsidRPr="005837B9">
        <w:t>.р</w:t>
      </w:r>
      <w:proofErr w:type="gramEnd"/>
      <w:r w:rsidRPr="005837B9">
        <w:t xml:space="preserve">уб. с асфальтобетонным покрытием, 4,690 </w:t>
      </w:r>
      <w:proofErr w:type="spellStart"/>
      <w:r w:rsidRPr="005837B9">
        <w:t>млн.руб</w:t>
      </w:r>
      <w:proofErr w:type="spellEnd"/>
      <w:r w:rsidRPr="005837B9">
        <w:t xml:space="preserve"> - с покрытием переходного типа), в том числе на проведение работ по ямочному ремонту 3,030  млн. руб. за счет которых планируется отремонтировать 4000 м</w:t>
      </w:r>
      <w:proofErr w:type="gramStart"/>
      <w:r w:rsidRPr="005837B9">
        <w:t>2</w:t>
      </w:r>
      <w:proofErr w:type="gramEnd"/>
      <w:r w:rsidRPr="005837B9">
        <w:t xml:space="preserve"> дорог.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  <w:r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 xml:space="preserve">100% населения, проживающего в </w:t>
      </w:r>
      <w:proofErr w:type="gramStart"/>
      <w:r w:rsidRPr="005837B9">
        <w:t>г</w:t>
      </w:r>
      <w:proofErr w:type="gramEnd"/>
      <w:r w:rsidRPr="005837B9">
        <w:t xml:space="preserve">. Канске,  имеет  регулярное  автобусное и железнодорожное сообщение.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8. Среднемесячная номинальная начисленная з</w:t>
      </w:r>
      <w:r w:rsidR="00CC58F5">
        <w:rPr>
          <w:b/>
          <w:bCs/>
          <w:color w:val="000000"/>
        </w:rPr>
        <w:t>аработная плата работников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8.1. крупных и средних предприятий и некоммерческих организаций городского округа (муниципального района)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Среднемесячная номинальная начисленная заработная плата работников крупных и средних предприятий и некоммерческих организаций города Канска в 2018 году по данным статистики составила 32939,80 рублей, что выше уровня 2017 года на 15,0 %.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Исходя из среднегодового темпа роста в предыдущие отчетные периоды, прогнозируемого уровня инфляции и ранее согласованных темпов роста на прогнозный период, по оценке 2019 года размер заработной платы работников крупных и средних предприятий и некоммерческих организаций города Канска планируется в размере 34586,79 рублей. В прогнозном периоде планируется на 2020 год - 36385,30 рублей, на 2021 год - 38495,65 рублей.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8.2. муниципальных дошкольных образовательных учреждений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</w:r>
      <w:proofErr w:type="gramStart"/>
      <w:r w:rsidRPr="005837B9">
        <w:t>В 2018 году размер среднемесячной номинальной начисленной заработной платы работников муниципальных дошкольных образовательных учреждений обеспечен в размере 22355,50 рублей, это выше показателя 2017 года на 1,106 % за счет увеличения выплаты, обеспечивающей уровень заработной платы работников бюджетной сферы не ниже региональной минимальной заработной платы с 1 января 2018 года до 11016,00 рублей, с 1 мая 2018 года – 11163,00 рубля, с 1</w:t>
      </w:r>
      <w:proofErr w:type="gramEnd"/>
      <w:r w:rsidRPr="005837B9">
        <w:t xml:space="preserve"> сентября 2018 до 17861,00 рубль.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8.3. муниципальных общеобразовательных учреждений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5837B9">
        <w:t>Размер среднемесячной номинальной начисленной заработной платы работников муниципальных общеобразовательных учреждений обеспечен в размере 30404,00 рубля, это выше показателя 2017 года на 1,085% за счет увеличения выплаты, обеспечивающей уровень заработной платы работников бюджетной сферы не ниже региональной минимальной заработной платы с 1 января 2018 года до  11016,00 рублей, с 1 мая 2018 года – 11163,00 рубля, с 1 сентября 2018 до 17861,00</w:t>
      </w:r>
      <w:proofErr w:type="gramEnd"/>
      <w:r w:rsidRPr="005837B9">
        <w:t xml:space="preserve"> рубля и увеличения средней заработной платы педагогического персонала, в т.ч. учителей.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 xml:space="preserve">Размер среднемесячной номинальной начисленной заработной платы учителей списочного состава (без внешних совместителей) муниципальных общеобразовательных учреждений составил 34479,00 рублей, что выше показателя 2017 года на 1,03%, в связи с приростом фонда оплаты труда, за счет </w:t>
      </w:r>
      <w:r w:rsidRPr="005837B9">
        <w:lastRenderedPageBreak/>
        <w:t>увеличения численности учащихся в классах с ограниченными возможностями здоровья на 2018-2019 учебный год.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8.4. муниципальных учреждений культуры и искусства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Среднемесячная номинальная заработная плата работников муниципальных учреждений культуры и искусства рассчитана МКУ «</w:t>
      </w:r>
      <w:proofErr w:type="spellStart"/>
      <w:r w:rsidRPr="005837B9">
        <w:t>Межведомственнный</w:t>
      </w:r>
      <w:proofErr w:type="spellEnd"/>
      <w:r w:rsidRPr="005837B9">
        <w:t xml:space="preserve"> центр обслуживания», исходя из фонда оплаты труда по состоянию на 01.01.2019 года, и составляет за 2018 год 27093,62 рубля.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По прогнозу увеличения размера среднемесячной номинальной заработной платы на 2019-2021 годы планируется на 0,7% и составляет 27306,30 рублей.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    </w:t>
      </w:r>
      <w:r w:rsidRPr="005837B9">
        <w:tab/>
        <w:t xml:space="preserve">При расчете показателей согласно методическим указаниям берется показатель статистической формы П-4, в которую собираются показатели учреждений согласно ОКВЭД. </w:t>
      </w:r>
      <w:proofErr w:type="gramStart"/>
      <w:r w:rsidRPr="005837B9">
        <w:t>Данная сумма сложилась по ОКВЭД 92.51, куда вошли такие учреждения как: муниципальное бюджетное учреждение «Многопрофильный молодежный центр» г. Канска, муниципальное бюджетное учреждение культуры «</w:t>
      </w:r>
      <w:proofErr w:type="spellStart"/>
      <w:r w:rsidRPr="005837B9">
        <w:t>Канский</w:t>
      </w:r>
      <w:proofErr w:type="spellEnd"/>
      <w:r w:rsidRPr="005837B9">
        <w:t xml:space="preserve"> краеведческий музей», муниципальное казенное учреждение «</w:t>
      </w:r>
      <w:proofErr w:type="spellStart"/>
      <w:r w:rsidRPr="005837B9">
        <w:t>Канский</w:t>
      </w:r>
      <w:proofErr w:type="spellEnd"/>
      <w:r w:rsidRPr="005837B9">
        <w:t xml:space="preserve"> городской архив», муниципальное бюджетное учреждение культуры «Городской Дом культуры г. Канска», муниципальное бюджетное учреждение культуры «Централизованная библиотечная систем г. Канска», муниципальное казенное учреждение культуры «Централизованная библиотечная система </w:t>
      </w:r>
      <w:proofErr w:type="spellStart"/>
      <w:r w:rsidRPr="005837B9">
        <w:t>Канского</w:t>
      </w:r>
      <w:proofErr w:type="spellEnd"/>
      <w:r w:rsidRPr="005837B9">
        <w:t xml:space="preserve"> района».</w:t>
      </w:r>
      <w:proofErr w:type="gramEnd"/>
      <w:r w:rsidRPr="005837B9">
        <w:t xml:space="preserve"> Из этого списка только 3 учреждения относятся к ведению Отдела культуры администрации </w:t>
      </w:r>
      <w:proofErr w:type="gramStart"/>
      <w:r w:rsidRPr="005837B9">
        <w:t>г</w:t>
      </w:r>
      <w:proofErr w:type="gramEnd"/>
      <w:r w:rsidRPr="005837B9">
        <w:t xml:space="preserve">. Канска.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8.5. муниципальных учреждений физической культуры и спорта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Среднемесячная номинальная начисленная заработная плата в 2018 году муниципальных учреждений физической культуры и спорта составила 22400,33 рублей. В расчет вошли учреждения МБУ ФСК «Текстильщик», МБУ ДО ДЮСШ, МБУ ДОДЮСШ «Олимпиец», МБУ ДО ДЮСШ им. В.И. </w:t>
      </w:r>
      <w:proofErr w:type="spellStart"/>
      <w:r w:rsidRPr="005837B9">
        <w:t>Стольникова</w:t>
      </w:r>
      <w:proofErr w:type="spellEnd"/>
      <w:r w:rsidRPr="005837B9">
        <w:t>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Оценка среднемесячной заработной платы на 2019 год составляет 22641,13 рубль с учетом увеличения заработной платы с октября на 4,3%.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По прогнозу увеличения размера среднемесячной номинальной заработной платы на 2020 год планируется на 4% и составляет 23363,54 рубля.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Прогноз на 2021 год остается на уровне 2020 года и составляет 23363,54 рубля.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II. Дошкольное образование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В 2018 году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 составила 68,2 %, это выше показателя прошлого года на 0,8%.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Увеличение показателя охвата детей указанного возраста дошкольным образованием произошло за счет снижения количества детей данного возраста в </w:t>
      </w:r>
      <w:r w:rsidRPr="005837B9">
        <w:lastRenderedPageBreak/>
        <w:t xml:space="preserve">городе и обеспечения 100 % наполняемости ДОУ в соответствии с мощностью по </w:t>
      </w:r>
      <w:proofErr w:type="spellStart"/>
      <w:r w:rsidRPr="005837B9">
        <w:t>СанПиН</w:t>
      </w:r>
      <w:proofErr w:type="spellEnd"/>
      <w:r w:rsidRPr="005837B9">
        <w:t>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Общее количество мест в ДОУ в 2018 году составляло 4822 места.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в 2018 году составила 0,01%, что превышает показатель прошлого года на 0,01%. Расчет показателя за 2018 год осуществлялся по актуальной очереди на желаемую дату текущего года. По состоянию на 31.12.2018 года актуальная очередь города Канска в соответствии с выгрузкой в Федеральный сегмент составила 1 человек. Это воспитанник ДОУ, посещающий общеразвивающую группу и стоящий на очереди в группу компенсирующей направленности.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Дети в возрасте от 3 до 7 лет получают услугу дошкольного образования в </w:t>
      </w:r>
      <w:proofErr w:type="gramStart"/>
      <w:r w:rsidRPr="005837B9">
        <w:t>группах полного дня</w:t>
      </w:r>
      <w:proofErr w:type="gramEnd"/>
      <w:r w:rsidRPr="005837B9">
        <w:t>, очередь среди данной возрастной группы отсутствует.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В 2018 году в городе действовали 30 дошкольных образовательных учреждений. Все действующие учреждения в 2018 году приняты контролирующими органами к началу нового учебного года. В городе отсутствуют муниципальные дошкольные образовательные учреждения, здания которых находятся в аварийном состоянии или требуют капитального ремонта.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III. Общее и дополнительное образование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 xml:space="preserve">В 2018 году в городе Канске завершили </w:t>
      </w:r>
      <w:proofErr w:type="gramStart"/>
      <w:r w:rsidRPr="005837B9">
        <w:t>обучение по</w:t>
      </w:r>
      <w:proofErr w:type="gramEnd"/>
      <w:r w:rsidRPr="005837B9">
        <w:t xml:space="preserve"> образовательным программам среднего общего образования 414 человек. Все выпускники 11(12) классов получили аттестаты о среднем общем образовании (в 2017 году один выпускник не получил аттестат о среднем общем образовании).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5837B9"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2018 году составила 84 %, что ниже показателя 2017 года на  3,15 %. Причина в том, что здание МБОУ СОШ № 21 г. Канска, находившееся в аварийном состоянии, снесено и в связи с этим не включено в число учреждений, обеспеченных водопроводом, канализацией,</w:t>
      </w:r>
      <w:proofErr w:type="gramEnd"/>
      <w:r w:rsidRPr="005837B9">
        <w:t xml:space="preserve"> </w:t>
      </w:r>
      <w:proofErr w:type="gramStart"/>
      <w:r w:rsidRPr="005837B9">
        <w:lastRenderedPageBreak/>
        <w:t>центральным отоплением, автоматической пожарной сигнализацией, дымовыми</w:t>
      </w:r>
      <w:proofErr w:type="gramEnd"/>
      <w:r w:rsidRPr="005837B9">
        <w:t xml:space="preserve"> </w:t>
      </w:r>
      <w:proofErr w:type="spellStart"/>
      <w:r w:rsidRPr="005837B9">
        <w:t>извещателями</w:t>
      </w:r>
      <w:proofErr w:type="spellEnd"/>
      <w:r w:rsidRPr="005837B9">
        <w:t xml:space="preserve">, пожарными кранами и рукавами. 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2018 году составила 50 %  – это здания трех общеобразовательных учреждений, находящиеся в аварийном состоянии: МБОУ ООШ № 22, МБОУ СОШ № 21 г. Канска, МБОУ СОШ № 3 г. Канска, а также здания шести общеобразовательных учреждений, требующие капитального ремонта: МБОУ СОШ № 2 г. Канска, МБОУ СОШ № 6 г. Канска, МБОУ СОШ № 7 г. Канска, МБОУ СОШ № 11, МБОУ СОШ № 18 г. Канска, МБОУ ООШ № 20 г. Канска. В этих общеобразовательных учреждениях истек срок эксплуатации шиферной кровли, капитального ремонта не производилось с момента строительства.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 xml:space="preserve">16. Доля детей первой и второй групп здоровья в общей </w:t>
      </w:r>
      <w:proofErr w:type="gramStart"/>
      <w:r w:rsidRPr="005837B9">
        <w:rPr>
          <w:b/>
          <w:bCs/>
          <w:color w:val="000000"/>
        </w:rPr>
        <w:t>численности</w:t>
      </w:r>
      <w:proofErr w:type="gramEnd"/>
      <w:r w:rsidRPr="005837B9">
        <w:rPr>
          <w:b/>
          <w:bCs/>
          <w:color w:val="000000"/>
        </w:rPr>
        <w:t xml:space="preserve"> обучающихся в муниципальных общеобразовательных учреждениях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 xml:space="preserve">Доля детей первой и второй групп здоровья в общей </w:t>
      </w:r>
      <w:proofErr w:type="gramStart"/>
      <w:r w:rsidRPr="005837B9">
        <w:t>численности</w:t>
      </w:r>
      <w:proofErr w:type="gramEnd"/>
      <w:r w:rsidRPr="005837B9">
        <w:t xml:space="preserve"> обучающихся в муниципальных общеобразовательных учреждениях в 2018 году составила 92,23 % - это ниже значения 2017 года на 0,82%. В связи с этим в общеобразовательных учреждениях необходимо усилить профилактическую работу, обеспечить деятельность педагогических коллективов по созданию условий здорового образа жизни обучающихся.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5837B9">
        <w:rPr>
          <w:b/>
          <w:bCs/>
          <w:color w:val="000000"/>
        </w:rPr>
        <w:t>численности</w:t>
      </w:r>
      <w:proofErr w:type="gramEnd"/>
      <w:r w:rsidRPr="005837B9">
        <w:rPr>
          <w:b/>
          <w:bCs/>
          <w:color w:val="000000"/>
        </w:rPr>
        <w:t xml:space="preserve"> обучающихся в муниципальных общеобразовательных учреждениях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Доля обучающихся в муниципальных общеобразовательных учреждениях, занимающихся во вторую смену, в общей </w:t>
      </w:r>
      <w:proofErr w:type="gramStart"/>
      <w:r w:rsidRPr="005837B9">
        <w:t>численности</w:t>
      </w:r>
      <w:proofErr w:type="gramEnd"/>
      <w:r w:rsidRPr="005837B9">
        <w:t xml:space="preserve"> обучающихся в муниципальных общеобразовательных учреждениях в 2018 году составила 19,4 %, что выше показателя 2017 года на 1,5 %. Значение показателя ухудшилось, так как в 2018 году здание МБОУ СОШ № 21 г. Канска было снесено в связи с аварийностью (обеспечивается  строительство нового здания), а обучающиеся распределены в МБОУ ООШ № 17 г. Канска и в МБОУ ООШ № 22.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5837B9">
        <w:t>Расходы бюджета города Канска на общее образование в расчете на 1 обучающегося в муниципальных общеобразовательных учреждениях в 2018 году составили  13,48 тыс. рублей, что ниже  показателя 2017 года, в связи с увеличением численности обучающихся и сокращением расходов капитального характера за счет средств местного бюджета на приведение муниципальных общеобразовательных учреждений в соответствие требованиям правил пожарной безопасности, санитарным нормам и правилам, строительным</w:t>
      </w:r>
      <w:proofErr w:type="gramEnd"/>
      <w:r w:rsidRPr="005837B9">
        <w:t xml:space="preserve"> нормам и правилам.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lastRenderedPageBreak/>
        <w:t xml:space="preserve">Показатель определяется отношением объема расходов местного бюджета на общее образование к среднегодовой численности учащихся муниципальных общеобразовательных организаций.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t xml:space="preserve"> </w:t>
      </w:r>
      <w:r w:rsidRPr="005837B9">
        <w:rPr>
          <w:b/>
          <w:bCs/>
          <w:color w:val="000000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5837B9">
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2018 году уменьшилась по сравнению с 2017 годом и составила 71,74 %. Причина уменьшения показателя – исключение при расчете числа детей, охваченных услугами спортивных школ города Канска в 2018 году, в связи</w:t>
      </w:r>
      <w:proofErr w:type="gramEnd"/>
      <w:r w:rsidRPr="005837B9">
        <w:t xml:space="preserve"> с изменением их статуса (из учреждений дополнительного образования в спортивные школы).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Количество детей, охваченных услугами дополнительного образования, в 2018 году составило 10651 ребенок от 5 до 18 лет, из них в учреждениях ведомства образования - 9835 детей, в учреждениях ведомства культуры – 816 детей.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IV. Культура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20. Уровень фактической обеспеченности учреждениями культуры от нормативной потребности: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Состояние дел в отрасли культура можно охарактеризовать такими показателями, как «Уровень фактической обеспеченности учреждениями культуры в городском округе от нормативной потребности». Этот показатель не однозначен: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клубами и учреждениями клубного типа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По учреждениям клубного типа – ниже норматива, данный дефицит частично компенсирует наличием в городе учреждений различных форм собственности, организующих культурно-зрелищные мероприятия.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До 2017 года этот показатель высчитывался по формуле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rPr>
          <w:noProof/>
          <w:lang w:eastAsia="ru-RU"/>
        </w:rPr>
        <w:drawing>
          <wp:inline distT="0" distB="0" distL="0" distR="0">
            <wp:extent cx="1819275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rPr>
          <w:i/>
          <w:iCs/>
        </w:rPr>
        <w:t>УФО</w:t>
      </w:r>
      <w:r w:rsidRPr="005837B9">
        <w:rPr>
          <w:i/>
          <w:iCs/>
          <w:vertAlign w:val="subscript"/>
        </w:rPr>
        <w:t>КДУ</w:t>
      </w:r>
      <w:r w:rsidRPr="005837B9">
        <w:rPr>
          <w:i/>
          <w:iCs/>
        </w:rPr>
        <w:t xml:space="preserve"> – </w:t>
      </w:r>
      <w:r w:rsidRPr="005837B9">
        <w:t>уровень фактической обеспеченности клубами и учреждениями клубного типа;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5837B9">
        <w:rPr>
          <w:i/>
          <w:iCs/>
        </w:rPr>
        <w:t>ПМ</w:t>
      </w:r>
      <w:r w:rsidRPr="005837B9">
        <w:rPr>
          <w:i/>
          <w:iCs/>
          <w:vertAlign w:val="subscript"/>
        </w:rPr>
        <w:t>ф</w:t>
      </w:r>
      <w:proofErr w:type="spellEnd"/>
      <w:r w:rsidRPr="005837B9">
        <w:rPr>
          <w:i/>
          <w:iCs/>
        </w:rPr>
        <w:t xml:space="preserve"> – </w:t>
      </w:r>
      <w:r w:rsidRPr="005837B9">
        <w:t xml:space="preserve">фактическое число посадочных мест в учреждениях </w:t>
      </w:r>
      <w:proofErr w:type="spellStart"/>
      <w:r w:rsidRPr="005837B9">
        <w:t>культурно-досугового</w:t>
      </w:r>
      <w:proofErr w:type="spellEnd"/>
      <w:r w:rsidRPr="005837B9">
        <w:t xml:space="preserve"> типа (в нашем случае 1000 мест) (</w:t>
      </w:r>
      <w:r w:rsidRPr="005837B9">
        <w:rPr>
          <w:i/>
          <w:iCs/>
        </w:rPr>
        <w:t xml:space="preserve">значение из свода годовых сведений об учреждениях </w:t>
      </w:r>
      <w:proofErr w:type="spellStart"/>
      <w:r w:rsidRPr="005837B9">
        <w:rPr>
          <w:i/>
          <w:iCs/>
        </w:rPr>
        <w:t>культурно-досугового</w:t>
      </w:r>
      <w:proofErr w:type="spellEnd"/>
      <w:r w:rsidRPr="005837B9">
        <w:rPr>
          <w:i/>
          <w:iCs/>
        </w:rPr>
        <w:t xml:space="preserve"> типа системы Минкультуры России, графа 12 строка 01</w:t>
      </w:r>
      <w:r w:rsidRPr="005837B9">
        <w:t>);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5837B9">
        <w:rPr>
          <w:i/>
          <w:iCs/>
        </w:rPr>
        <w:t>ПМ</w:t>
      </w:r>
      <w:r w:rsidRPr="005837B9">
        <w:rPr>
          <w:i/>
          <w:iCs/>
          <w:vertAlign w:val="subscript"/>
        </w:rPr>
        <w:t>норм</w:t>
      </w:r>
      <w:proofErr w:type="spellEnd"/>
      <w:r w:rsidRPr="005837B9">
        <w:rPr>
          <w:i/>
          <w:iCs/>
        </w:rPr>
        <w:t xml:space="preserve"> – </w:t>
      </w:r>
      <w:r w:rsidRPr="005837B9">
        <w:t xml:space="preserve">число зрительских мест в учреждениях </w:t>
      </w:r>
      <w:proofErr w:type="spellStart"/>
      <w:r w:rsidRPr="005837B9">
        <w:t>культурно-досугового</w:t>
      </w:r>
      <w:proofErr w:type="spellEnd"/>
      <w:r w:rsidRPr="005837B9">
        <w:t xml:space="preserve"> типа в соответствии с утвержденным нормативом </w:t>
      </w:r>
      <w:r w:rsidRPr="005837B9">
        <w:rPr>
          <w:i/>
          <w:iCs/>
        </w:rPr>
        <w:t xml:space="preserve">(распоряжение Минкультуры России от 03.07.1996 № 1063-р «Об утверждении Методических рекомендаций субъектам Российской Федерации и органам местного самоуправления по </w:t>
      </w:r>
      <w:r w:rsidRPr="005837B9">
        <w:rPr>
          <w:i/>
          <w:iCs/>
        </w:rPr>
        <w:lastRenderedPageBreak/>
        <w:t>развитию сети организаций культуры и обеспеченности населения услугами организаций культуры»)</w:t>
      </w:r>
      <w:r w:rsidRPr="005837B9">
        <w:t>, мест на 1000 человек населения;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 </w:t>
      </w:r>
      <w:proofErr w:type="spellStart"/>
      <w:r w:rsidRPr="005837B9">
        <w:rPr>
          <w:i/>
          <w:iCs/>
        </w:rPr>
        <w:t>Ч</w:t>
      </w:r>
      <w:r w:rsidRPr="005837B9">
        <w:rPr>
          <w:i/>
          <w:iCs/>
          <w:vertAlign w:val="subscript"/>
        </w:rPr>
        <w:t>ср</w:t>
      </w:r>
      <w:proofErr w:type="spellEnd"/>
      <w:r w:rsidRPr="005837B9">
        <w:rPr>
          <w:i/>
          <w:iCs/>
        </w:rPr>
        <w:t xml:space="preserve"> – </w:t>
      </w:r>
      <w:r w:rsidRPr="005837B9">
        <w:t>среднегодовая численность населения муниципального образования в отчетном году (89 309 человек).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Показатель «Уровень фактической обеспеченности учреждениями культуры от нормативной потребности» за 2018 год равен 55,99%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   </w:t>
      </w:r>
      <w:r w:rsidRPr="005837B9">
        <w:tab/>
        <w:t xml:space="preserve"> С 2017 года расчет данного показателя производится иначе. </w:t>
      </w:r>
      <w:proofErr w:type="gramStart"/>
      <w:r w:rsidRPr="005837B9">
        <w:t>Согласно</w:t>
      </w:r>
      <w:proofErr w:type="gramEnd"/>
      <w:r w:rsidRPr="005837B9">
        <w:t xml:space="preserve"> социальных нормативов, утвержденных распоряжением правительства РФ от 02.08.2017 N Р-965 Домов культуры в городском округе с населением до 100 тыс. человек должно быть 1 на 20 тыс. человек. В нашем городе с населением 89 309 человек по нормативу должно быть 4 учреждения </w:t>
      </w:r>
      <w:proofErr w:type="spellStart"/>
      <w:r w:rsidRPr="005837B9">
        <w:t>культурно-досугового</w:t>
      </w:r>
      <w:proofErr w:type="spellEnd"/>
      <w:r w:rsidRPr="005837B9">
        <w:t xml:space="preserve"> типа, а по факту 2, что составляет не значительно выше 50% от норматива. Прогнозный показатель на 2019 год составляет 56,24%, 2020 год 56,50% и 2021 год 56,77%.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библиотеками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По библиотекам: в соответствии с рекомендуемыми нормативами в городе должно быть 13 библиотек: 10 – универсальных, 3 – детских и 1 – </w:t>
      </w:r>
      <w:proofErr w:type="gramStart"/>
      <w:r w:rsidRPr="005837B9">
        <w:t>молодежная</w:t>
      </w:r>
      <w:proofErr w:type="gramEnd"/>
      <w:r w:rsidRPr="005837B9">
        <w:t>. По состоянию на 1 января 2019 года функционируют 11 библиотек (из них 1 – детская, 1 – молодежная). В перспективе не планируется расширение сети библиотек по причинам: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>- нет экономического ресурса;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- не эффективно, так как в целом, библиотечное обслуживание детского населения доступно. Общее руководство, в отношении библиотечного обслуживания детского населения, осуществляет Центральная Детская библиотека, которая в 2011 году переехала в отремонтированное помещение. </w:t>
      </w:r>
      <w:r w:rsidRPr="005837B9">
        <w:tab/>
        <w:t xml:space="preserve">В общедоступных библиотеках отведены специальные помещения, структурные подразделения для обслуживания детей, комплектование фондов производится с учетом потребности данной категории населения, особое внимание уделяется молодежной категории, еще 2 филиала ЦБС выполняют функции детских библиотек, так как в основном обслуживают детское население.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парками культуры и отдыха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Парк культуры и отдыха в городе не функционирует.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Количество зданий подведомственных учреждений равно 19.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по итогам 2018 года равна 26,3%.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В 2019, 2020 и 2021 годах не планируется проведение капитальных ремонтов зданий подведомственных учреждений ввиду отсутствия финансирования, а так же отсутствия  финансовых средств на проектно-научную документацию на 2 объекта, которые являются объектами культурного наследия. На проектно-научную документацию для здания краеведческого музея (Здание </w:t>
      </w:r>
      <w:r w:rsidRPr="005837B9">
        <w:lastRenderedPageBreak/>
        <w:t xml:space="preserve">Синематографа «Фурор» 1905 г.) необходимы средства в размере 4,5 млн. руб., а для здания библиотеки (Дом </w:t>
      </w:r>
      <w:proofErr w:type="spellStart"/>
      <w:r w:rsidRPr="005837B9">
        <w:t>Чевелева</w:t>
      </w:r>
      <w:proofErr w:type="spellEnd"/>
      <w:r w:rsidRPr="005837B9">
        <w:t xml:space="preserve">, 1906 г.) около 3 млн. руб.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CC58F5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Количество объектов </w:t>
      </w:r>
      <w:r w:rsidRPr="005837B9">
        <w:rPr>
          <w:color w:val="000000"/>
        </w:rPr>
        <w:t>культурного наследия, находящихся в муниципальной собственности в 2018 году составляло</w:t>
      </w:r>
      <w:r w:rsidRPr="005837B9">
        <w:t xml:space="preserve"> 28 единиц (с могилами, памятниками истории). Два объекта </w:t>
      </w:r>
      <w:proofErr w:type="gramStart"/>
      <w:r w:rsidRPr="005837B9">
        <w:t xml:space="preserve">( </w:t>
      </w:r>
      <w:proofErr w:type="gramEnd"/>
      <w:r w:rsidRPr="005837B9">
        <w:rPr>
          <w:u w:val="single"/>
        </w:rPr>
        <w:t xml:space="preserve">Усадьба (дерево), </w:t>
      </w:r>
      <w:proofErr w:type="spellStart"/>
      <w:r w:rsidRPr="005837B9">
        <w:rPr>
          <w:u w:val="single"/>
        </w:rPr>
        <w:t>нач</w:t>
      </w:r>
      <w:proofErr w:type="spellEnd"/>
      <w:r w:rsidRPr="005837B9">
        <w:rPr>
          <w:u w:val="single"/>
        </w:rPr>
        <w:t xml:space="preserve">. ХХ в., </w:t>
      </w:r>
      <w:proofErr w:type="gramStart"/>
      <w:r w:rsidRPr="005837B9">
        <w:rPr>
          <w:u w:val="single"/>
        </w:rPr>
        <w:t>расположенного</w:t>
      </w:r>
      <w:proofErr w:type="gramEnd"/>
      <w:r w:rsidRPr="005837B9">
        <w:rPr>
          <w:u w:val="single"/>
        </w:rPr>
        <w:t xml:space="preserve"> по адресу г. Канск, ул. Московская, 23/ ул. </w:t>
      </w:r>
      <w:proofErr w:type="spellStart"/>
      <w:r w:rsidRPr="005837B9">
        <w:rPr>
          <w:u w:val="single"/>
        </w:rPr>
        <w:t>Каландарашвили</w:t>
      </w:r>
      <w:proofErr w:type="spellEnd"/>
      <w:r w:rsidRPr="005837B9">
        <w:rPr>
          <w:u w:val="single"/>
        </w:rPr>
        <w:t xml:space="preserve">, Дом жилой дерево, </w:t>
      </w:r>
      <w:proofErr w:type="spellStart"/>
      <w:r w:rsidRPr="005837B9">
        <w:rPr>
          <w:u w:val="single"/>
        </w:rPr>
        <w:t>нач</w:t>
      </w:r>
      <w:proofErr w:type="spellEnd"/>
      <w:r w:rsidRPr="005837B9">
        <w:rPr>
          <w:u w:val="single"/>
        </w:rPr>
        <w:t xml:space="preserve">. ХХ в., </w:t>
      </w:r>
      <w:proofErr w:type="gramStart"/>
      <w:r w:rsidRPr="005837B9">
        <w:rPr>
          <w:u w:val="single"/>
        </w:rPr>
        <w:t>расположенного</w:t>
      </w:r>
      <w:proofErr w:type="gramEnd"/>
      <w:r w:rsidRPr="005837B9">
        <w:rPr>
          <w:u w:val="single"/>
        </w:rPr>
        <w:t xml:space="preserve"> по адресу г. Канск, ул. Московская, 27, стр. 2</w:t>
      </w:r>
      <w:r w:rsidRPr="005837B9">
        <w:t>) ранее были включены ошибочно и состоят на учете как выявленные.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Список объектов культурного наследия, находящихся в муниципальной казне города Канска на 31.12.2018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437"/>
        <w:gridCol w:w="3260"/>
        <w:gridCol w:w="2097"/>
        <w:gridCol w:w="2157"/>
      </w:tblGrid>
      <w:tr w:rsidR="005837B9" w:rsidRPr="005837B9" w:rsidTr="00C73327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58F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C58F5">
              <w:rPr>
                <w:sz w:val="18"/>
                <w:szCs w:val="18"/>
              </w:rPr>
              <w:t>/</w:t>
            </w:r>
            <w:proofErr w:type="spellStart"/>
            <w:r w:rsidRPr="00CC58F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Наименование и адрес объекта (памятника) в соответствии с документом о принятии на государственную охрану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Наименование и адрес объекта (памятника) в соответствии с реестром муниципальной собственности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Вид использования объекта (памятника) (жилые помещения, учреждение, торговое, промышленное предприятие и др.)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Номера муниципальных помещений, общая площадь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Баня городская, 1913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Баня городская, 1913 г.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C58F5">
              <w:rPr>
                <w:sz w:val="18"/>
                <w:szCs w:val="18"/>
              </w:rPr>
              <w:t>Бородинская</w:t>
            </w:r>
            <w:proofErr w:type="gramEnd"/>
            <w:r w:rsidRPr="00CC58F5">
              <w:rPr>
                <w:sz w:val="18"/>
                <w:szCs w:val="18"/>
              </w:rPr>
              <w:t>, д.17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Коммунальное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хозяйство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Усадьба городская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(дерево)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1897 г.: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Усадьба городская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(дерево)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1897 г.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C58F5">
              <w:rPr>
                <w:sz w:val="18"/>
                <w:szCs w:val="18"/>
              </w:rPr>
              <w:t>Кайтымская</w:t>
            </w:r>
            <w:proofErr w:type="spellEnd"/>
            <w:r w:rsidRPr="00CC58F5">
              <w:rPr>
                <w:sz w:val="18"/>
                <w:szCs w:val="18"/>
              </w:rPr>
              <w:t xml:space="preserve">, 43, стр. 1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ул. </w:t>
            </w:r>
            <w:proofErr w:type="spellStart"/>
            <w:r w:rsidRPr="00CC58F5">
              <w:rPr>
                <w:sz w:val="18"/>
                <w:szCs w:val="18"/>
              </w:rPr>
              <w:t>Кайтымская</w:t>
            </w:r>
            <w:proofErr w:type="spellEnd"/>
            <w:r w:rsidRPr="00CC58F5">
              <w:rPr>
                <w:sz w:val="18"/>
                <w:szCs w:val="18"/>
              </w:rPr>
              <w:t xml:space="preserve">, 43, </w:t>
            </w:r>
            <w:proofErr w:type="spellStart"/>
            <w:proofErr w:type="gramStart"/>
            <w:r w:rsidRPr="00CC58F5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C58F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Учреждение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Доходный дом с воротами (дерево), кон. XIX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Доходный дом с воротами (дерево), кон. XIX в.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C58F5">
              <w:rPr>
                <w:sz w:val="18"/>
                <w:szCs w:val="18"/>
              </w:rPr>
              <w:t>Кайтымская</w:t>
            </w:r>
            <w:proofErr w:type="spellEnd"/>
            <w:r w:rsidRPr="00CC58F5">
              <w:rPr>
                <w:sz w:val="18"/>
                <w:szCs w:val="18"/>
              </w:rPr>
              <w:t>, 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кв.№2 - 32,3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5 -                     24,8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доходный (дерево), 1911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доходный (дерево), 1911 г.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C58F5">
              <w:rPr>
                <w:sz w:val="18"/>
                <w:szCs w:val="18"/>
              </w:rPr>
              <w:t>Кайтымская</w:t>
            </w:r>
            <w:proofErr w:type="spellEnd"/>
            <w:r w:rsidRPr="00CC58F5">
              <w:rPr>
                <w:sz w:val="18"/>
                <w:szCs w:val="18"/>
              </w:rPr>
              <w:t>, 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3 -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18,4 кв.м.</w:t>
            </w:r>
          </w:p>
        </w:tc>
      </w:tr>
      <w:tr w:rsidR="005837B9" w:rsidRPr="005837B9" w:rsidTr="00C7332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Дом </w:t>
            </w:r>
            <w:proofErr w:type="spellStart"/>
            <w:r w:rsidRPr="00CC58F5">
              <w:rPr>
                <w:sz w:val="18"/>
                <w:szCs w:val="18"/>
              </w:rPr>
              <w:t>Чевелева</w:t>
            </w:r>
            <w:proofErr w:type="spellEnd"/>
            <w:r w:rsidRPr="00CC58F5">
              <w:rPr>
                <w:sz w:val="18"/>
                <w:szCs w:val="18"/>
              </w:rPr>
              <w:t>, 1906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Дом </w:t>
            </w:r>
            <w:proofErr w:type="spellStart"/>
            <w:r w:rsidRPr="00CC58F5">
              <w:rPr>
                <w:sz w:val="18"/>
                <w:szCs w:val="18"/>
              </w:rPr>
              <w:t>Чевелева</w:t>
            </w:r>
            <w:proofErr w:type="spellEnd"/>
            <w:r w:rsidRPr="00CC58F5">
              <w:rPr>
                <w:sz w:val="18"/>
                <w:szCs w:val="18"/>
              </w:rPr>
              <w:t xml:space="preserve">, 1906 г.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пл. Коростелева,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Учреждение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Дом, в котором с сентября 1917 года по июнь 1918 года размещался штаб Красной Гвардии по борьбе с </w:t>
            </w:r>
            <w:proofErr w:type="spellStart"/>
            <w:proofErr w:type="gramStart"/>
            <w:r w:rsidRPr="00CC58F5">
              <w:rPr>
                <w:sz w:val="18"/>
                <w:szCs w:val="18"/>
              </w:rPr>
              <w:t>контрреволю-цией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Дом, в котором с сентября 1917 года по июнь 1918 года размещался штаб Красной Гвардии по борьбе с контрреволюцией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пл. Коростелева, 8                                          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Жилое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3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27,2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47,6 кв</w:t>
            </w:r>
            <w:proofErr w:type="gramStart"/>
            <w:r w:rsidRPr="00CC58F5">
              <w:rPr>
                <w:sz w:val="18"/>
                <w:szCs w:val="18"/>
              </w:rPr>
              <w:t>.м</w:t>
            </w:r>
            <w:proofErr w:type="gramEnd"/>
            <w:r w:rsidRPr="00CC58F5">
              <w:rPr>
                <w:sz w:val="18"/>
                <w:szCs w:val="18"/>
              </w:rPr>
              <w:t>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7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21,6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8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50,5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Дом жилой, рубеж XIX  – XX </w:t>
            </w:r>
            <w:proofErr w:type="gramStart"/>
            <w:r w:rsidRPr="00CC58F5">
              <w:rPr>
                <w:sz w:val="18"/>
                <w:szCs w:val="18"/>
              </w:rPr>
              <w:t>в</w:t>
            </w:r>
            <w:proofErr w:type="gramEnd"/>
            <w:r w:rsidRPr="00CC58F5">
              <w:rPr>
                <w:sz w:val="18"/>
                <w:szCs w:val="18"/>
              </w:rPr>
              <w:t>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Дом жилой, рубеж XIX  – XX </w:t>
            </w:r>
            <w:proofErr w:type="gramStart"/>
            <w:r w:rsidRPr="00CC58F5">
              <w:rPr>
                <w:sz w:val="18"/>
                <w:szCs w:val="18"/>
              </w:rPr>
              <w:t>в</w:t>
            </w:r>
            <w:proofErr w:type="gramEnd"/>
            <w:r w:rsidRPr="00CC58F5">
              <w:rPr>
                <w:sz w:val="18"/>
                <w:szCs w:val="18"/>
              </w:rPr>
              <w:t xml:space="preserve">.в.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г. Канск, пл. Коростелева, 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Учреждение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Усадьба Шарапова (дерево), 1903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Усадьба Шарапова (дерево), 1903 г.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C58F5">
              <w:rPr>
                <w:sz w:val="18"/>
                <w:szCs w:val="18"/>
              </w:rPr>
              <w:t>Краснопартизанская</w:t>
            </w:r>
            <w:proofErr w:type="spellEnd"/>
            <w:r w:rsidRPr="00CC58F5">
              <w:rPr>
                <w:sz w:val="18"/>
                <w:szCs w:val="18"/>
              </w:rPr>
              <w:t xml:space="preserve">, д.17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Краснопартизанская</w:t>
            </w:r>
            <w:proofErr w:type="spellEnd"/>
            <w:r w:rsidRPr="00CC58F5">
              <w:rPr>
                <w:sz w:val="18"/>
                <w:szCs w:val="18"/>
              </w:rPr>
              <w:t>, д.17 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44,8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2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20,4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3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25,4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4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26,1 кв</w:t>
            </w:r>
            <w:proofErr w:type="gramStart"/>
            <w:r w:rsidRPr="00CC58F5">
              <w:rPr>
                <w:sz w:val="18"/>
                <w:szCs w:val="18"/>
              </w:rPr>
              <w:t>.м</w:t>
            </w:r>
            <w:proofErr w:type="gramEnd"/>
            <w:r w:rsidRPr="00CC58F5">
              <w:rPr>
                <w:sz w:val="18"/>
                <w:szCs w:val="18"/>
              </w:rPr>
              <w:t>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36,0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>кв. № 6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16,6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кв. № 7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17,4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8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42,0 кв.м.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 – 16,7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2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37,1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4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40,7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Торговое здание, 1909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Торговое здание, 1909 г.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C58F5">
              <w:rPr>
                <w:sz w:val="18"/>
                <w:szCs w:val="18"/>
              </w:rPr>
              <w:t>Краснопартизанская</w:t>
            </w:r>
            <w:proofErr w:type="spellEnd"/>
            <w:r w:rsidRPr="00CC58F5">
              <w:rPr>
                <w:sz w:val="18"/>
                <w:szCs w:val="18"/>
              </w:rPr>
              <w:t xml:space="preserve">, д.  71 стр.5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CC58F5">
              <w:rPr>
                <w:sz w:val="18"/>
                <w:szCs w:val="18"/>
              </w:rPr>
              <w:t>пом</w:t>
            </w:r>
            <w:proofErr w:type="spellEnd"/>
            <w:r w:rsidRPr="00CC58F5">
              <w:rPr>
                <w:sz w:val="18"/>
                <w:szCs w:val="18"/>
              </w:rPr>
              <w:t>. 6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CC58F5">
              <w:rPr>
                <w:sz w:val="18"/>
                <w:szCs w:val="18"/>
              </w:rPr>
              <w:t>пом</w:t>
            </w:r>
            <w:proofErr w:type="spellEnd"/>
            <w:r w:rsidRPr="00CC58F5">
              <w:rPr>
                <w:sz w:val="18"/>
                <w:szCs w:val="18"/>
              </w:rPr>
              <w:t>. 7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CC58F5">
              <w:rPr>
                <w:sz w:val="18"/>
                <w:szCs w:val="18"/>
              </w:rPr>
              <w:t>пом</w:t>
            </w:r>
            <w:proofErr w:type="spellEnd"/>
            <w:r w:rsidRPr="00CC58F5">
              <w:rPr>
                <w:sz w:val="18"/>
                <w:szCs w:val="18"/>
              </w:rPr>
              <w:t>. 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Торговое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учреждение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Усадьба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(дерево),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1901 г.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Жилой дом, ворота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Усадьба (дерево),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1901 г.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Жилой дом, ворота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C58F5">
              <w:rPr>
                <w:sz w:val="18"/>
                <w:szCs w:val="18"/>
              </w:rPr>
              <w:t>Краснопартизанская</w:t>
            </w:r>
            <w:proofErr w:type="spellEnd"/>
            <w:r w:rsidRPr="00CC58F5">
              <w:rPr>
                <w:sz w:val="18"/>
                <w:szCs w:val="18"/>
              </w:rPr>
              <w:t>, д.103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Краснопартизанская</w:t>
            </w:r>
            <w:proofErr w:type="spellEnd"/>
            <w:r w:rsidRPr="00CC58F5">
              <w:rPr>
                <w:sz w:val="18"/>
                <w:szCs w:val="18"/>
              </w:rPr>
              <w:t>, д.103А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34,1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д. 103А, кв.2 (сейчас адрес 103 кв.3) –                   20,6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Доходный дом, кон. XIX в.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Доходный дом, кон. XIX в.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г. Канск, ул. Ленина,2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(угол ул. </w:t>
            </w:r>
            <w:proofErr w:type="spellStart"/>
            <w:r w:rsidRPr="00CC58F5">
              <w:rPr>
                <w:sz w:val="18"/>
                <w:szCs w:val="18"/>
              </w:rPr>
              <w:t>Кайтымской</w:t>
            </w:r>
            <w:proofErr w:type="spellEnd"/>
            <w:r w:rsidRPr="00CC58F5">
              <w:rPr>
                <w:sz w:val="18"/>
                <w:szCs w:val="1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2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26,2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3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33,9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4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34,5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26,3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7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35,5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8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25,8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9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13,3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10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34,6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Корпуса винной монополии, кон. XIX в.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Корпуса винной монополии, кон. XIX в.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C58F5">
              <w:rPr>
                <w:sz w:val="18"/>
                <w:szCs w:val="18"/>
              </w:rPr>
              <w:t>Московская</w:t>
            </w:r>
            <w:proofErr w:type="gramEnd"/>
            <w:r w:rsidRPr="00CC58F5">
              <w:rPr>
                <w:sz w:val="18"/>
                <w:szCs w:val="18"/>
              </w:rPr>
              <w:t>, 12, стр. 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Промышленное предприятие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1905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1905 г.: г. Канск,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ул. Московская, 29 Лит АА</w:t>
            </w:r>
            <w:proofErr w:type="gramStart"/>
            <w:r w:rsidRPr="00CC58F5">
              <w:rPr>
                <w:sz w:val="18"/>
                <w:szCs w:val="18"/>
              </w:rPr>
              <w:t>1</w:t>
            </w:r>
            <w:proofErr w:type="gramEnd"/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ул. Московская, 29 Лит А2А3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ул. Московская, 29 Лит А</w:t>
            </w:r>
            <w:proofErr w:type="gramStart"/>
            <w:r w:rsidRPr="00CC58F5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кв.№</w:t>
            </w:r>
            <w:proofErr w:type="spellEnd"/>
            <w:r w:rsidRPr="00CC58F5">
              <w:rPr>
                <w:sz w:val="18"/>
                <w:szCs w:val="18"/>
              </w:rPr>
              <w:t xml:space="preserve"> 1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18,4 кв</w:t>
            </w:r>
            <w:proofErr w:type="gramStart"/>
            <w:r w:rsidRPr="00CC58F5">
              <w:rPr>
                <w:sz w:val="18"/>
                <w:szCs w:val="18"/>
              </w:rPr>
              <w:t>.м</w:t>
            </w:r>
            <w:proofErr w:type="gramEnd"/>
            <w:r w:rsidRPr="00CC58F5">
              <w:rPr>
                <w:sz w:val="18"/>
                <w:szCs w:val="18"/>
              </w:rPr>
              <w:t>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кв. № 3 –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21,7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4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34,9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18,6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5а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62,1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6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44,9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8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26,9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CC58F5">
              <w:rPr>
                <w:sz w:val="18"/>
                <w:szCs w:val="18"/>
              </w:rPr>
              <w:t>кв. б</w:t>
            </w:r>
            <w:proofErr w:type="gramEnd"/>
            <w:r w:rsidRPr="00CC58F5">
              <w:rPr>
                <w:sz w:val="18"/>
                <w:szCs w:val="18"/>
              </w:rPr>
              <w:t>/</w:t>
            </w:r>
            <w:proofErr w:type="spellStart"/>
            <w:r w:rsidRPr="00CC58F5">
              <w:rPr>
                <w:sz w:val="18"/>
                <w:szCs w:val="18"/>
              </w:rPr>
              <w:t>н</w:t>
            </w:r>
            <w:proofErr w:type="spellEnd"/>
            <w:r w:rsidRPr="00CC58F5">
              <w:rPr>
                <w:sz w:val="18"/>
                <w:szCs w:val="18"/>
              </w:rPr>
              <w:t xml:space="preserve"> (ранее 8а) 35,8кв.м.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 кон</w:t>
            </w:r>
            <w:proofErr w:type="gramStart"/>
            <w:r w:rsidRPr="00CC58F5">
              <w:rPr>
                <w:sz w:val="18"/>
                <w:szCs w:val="18"/>
              </w:rPr>
              <w:t>.Х</w:t>
            </w:r>
            <w:proofErr w:type="gramEnd"/>
            <w:r w:rsidRPr="00CC58F5">
              <w:rPr>
                <w:sz w:val="18"/>
                <w:szCs w:val="18"/>
              </w:rPr>
              <w:t>1Х в.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 кон. Х1Х в.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C58F5">
              <w:rPr>
                <w:sz w:val="18"/>
                <w:szCs w:val="18"/>
              </w:rPr>
              <w:t>Московская</w:t>
            </w:r>
            <w:proofErr w:type="gramEnd"/>
            <w:r w:rsidRPr="00CC58F5">
              <w:rPr>
                <w:sz w:val="18"/>
                <w:szCs w:val="18"/>
              </w:rPr>
              <w:t>, 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Жилое помещение,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38,8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кв</w:t>
            </w:r>
            <w:proofErr w:type="spellEnd"/>
            <w:r w:rsidRPr="00CC58F5">
              <w:rPr>
                <w:sz w:val="18"/>
                <w:szCs w:val="18"/>
              </w:rPr>
              <w:t xml:space="preserve"> № 2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27,7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3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31,9 кв</w:t>
            </w:r>
            <w:proofErr w:type="gramStart"/>
            <w:r w:rsidRPr="00CC58F5">
              <w:rPr>
                <w:sz w:val="18"/>
                <w:szCs w:val="18"/>
              </w:rPr>
              <w:t>.м</w:t>
            </w:r>
            <w:proofErr w:type="gramEnd"/>
            <w:r w:rsidRPr="00CC58F5">
              <w:rPr>
                <w:sz w:val="18"/>
                <w:szCs w:val="18"/>
              </w:rPr>
              <w:t>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4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49,8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>19,4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6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30,9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7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43,1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Усадьба (дерево),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кон. XIX в. жилой дом, ворота.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Усадьба (дерево), кон. XIX в. жилой дом, ворота. 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CC58F5">
              <w:rPr>
                <w:sz w:val="18"/>
                <w:szCs w:val="18"/>
              </w:rPr>
              <w:t>г</w:t>
            </w:r>
            <w:proofErr w:type="gramEnd"/>
            <w:r w:rsidRPr="00CC58F5">
              <w:rPr>
                <w:sz w:val="18"/>
                <w:szCs w:val="18"/>
              </w:rPr>
              <w:t>. Канск, ул. Московская, 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Учреждение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42,0 кв</w:t>
            </w:r>
            <w:proofErr w:type="gramStart"/>
            <w:r w:rsidRPr="00CC58F5">
              <w:rPr>
                <w:sz w:val="18"/>
                <w:szCs w:val="18"/>
              </w:rPr>
              <w:t>.м</w:t>
            </w:r>
            <w:proofErr w:type="gramEnd"/>
            <w:r w:rsidRPr="00CC58F5">
              <w:rPr>
                <w:sz w:val="18"/>
                <w:szCs w:val="18"/>
              </w:rPr>
              <w:t>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2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28,8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3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47,5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5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15,4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8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21,3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9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16,5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3 10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26,5 кв.м.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35,0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Здание Синематографа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«Фурор»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1905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Здание Синематографа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«Фурор»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1905 г.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C58F5">
              <w:rPr>
                <w:sz w:val="18"/>
                <w:szCs w:val="18"/>
              </w:rPr>
              <w:t>Московская</w:t>
            </w:r>
            <w:proofErr w:type="gramEnd"/>
            <w:r w:rsidRPr="00CC58F5">
              <w:rPr>
                <w:sz w:val="18"/>
                <w:szCs w:val="18"/>
              </w:rPr>
              <w:t>, 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Музей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1942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1942 г.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C58F5">
              <w:rPr>
                <w:sz w:val="18"/>
                <w:szCs w:val="18"/>
              </w:rPr>
              <w:t>Московская</w:t>
            </w:r>
            <w:proofErr w:type="gramEnd"/>
            <w:r w:rsidRPr="00CC58F5">
              <w:rPr>
                <w:sz w:val="18"/>
                <w:szCs w:val="18"/>
              </w:rPr>
              <w:t>, 67, помещение 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места общего пользования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88,3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Торговое здание </w:t>
            </w:r>
            <w:proofErr w:type="spellStart"/>
            <w:r w:rsidRPr="00CC58F5">
              <w:rPr>
                <w:sz w:val="18"/>
                <w:szCs w:val="18"/>
              </w:rPr>
              <w:t>нач</w:t>
            </w:r>
            <w:proofErr w:type="spellEnd"/>
            <w:r w:rsidRPr="00CC58F5">
              <w:rPr>
                <w:sz w:val="18"/>
                <w:szCs w:val="18"/>
              </w:rPr>
              <w:t xml:space="preserve">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XX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Торговое здание </w:t>
            </w:r>
            <w:proofErr w:type="spellStart"/>
            <w:r w:rsidRPr="00CC58F5">
              <w:rPr>
                <w:sz w:val="18"/>
                <w:szCs w:val="18"/>
              </w:rPr>
              <w:t>нач.XX</w:t>
            </w:r>
            <w:proofErr w:type="spellEnd"/>
            <w:r w:rsidRPr="00CC58F5">
              <w:rPr>
                <w:sz w:val="18"/>
                <w:szCs w:val="18"/>
              </w:rPr>
              <w:t xml:space="preserve"> </w:t>
            </w:r>
            <w:proofErr w:type="gramStart"/>
            <w:r w:rsidRPr="00CC58F5">
              <w:rPr>
                <w:sz w:val="18"/>
                <w:szCs w:val="18"/>
              </w:rPr>
              <w:t>в</w:t>
            </w:r>
            <w:proofErr w:type="gramEnd"/>
            <w:r w:rsidRPr="00CC58F5">
              <w:rPr>
                <w:sz w:val="18"/>
                <w:szCs w:val="18"/>
              </w:rPr>
              <w:t>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C58F5">
              <w:rPr>
                <w:sz w:val="18"/>
                <w:szCs w:val="18"/>
              </w:rPr>
              <w:t>Московская</w:t>
            </w:r>
            <w:proofErr w:type="gramEnd"/>
            <w:r w:rsidRPr="00CC58F5">
              <w:rPr>
                <w:sz w:val="18"/>
                <w:szCs w:val="18"/>
              </w:rPr>
              <w:t>, 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Учреждение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 1911 г.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CC58F5">
              <w:rPr>
                <w:sz w:val="18"/>
                <w:szCs w:val="18"/>
              </w:rPr>
              <w:t xml:space="preserve">Дом жилой (дерево), 1911 г., г. Канск, ул. Пролетарская, д. 48 (предыдущий адрес), </w:t>
            </w:r>
            <w:proofErr w:type="gramEnd"/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ул. </w:t>
            </w:r>
            <w:proofErr w:type="gramStart"/>
            <w:r w:rsidRPr="00CC58F5">
              <w:rPr>
                <w:sz w:val="18"/>
                <w:szCs w:val="18"/>
              </w:rPr>
              <w:t>Пролетарская</w:t>
            </w:r>
            <w:proofErr w:type="gramEnd"/>
            <w:r w:rsidRPr="00CC58F5">
              <w:rPr>
                <w:sz w:val="18"/>
                <w:szCs w:val="18"/>
              </w:rPr>
              <w:t>, д. 48/1(новый адрес)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1-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49,4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2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49,8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Городская усадьба (дерево), 1890-е г.: дом жилой (дерево)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флигель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амбар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ворота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Городская усадьба (дерево), 1890-е г.: дом жилой (дерево),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дом жилой (дерево)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флигель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амбар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ворота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г. Канск, ул. Урицкого, д.29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Урицкого 29</w:t>
            </w:r>
            <w:proofErr w:type="gramStart"/>
            <w:r w:rsidRPr="00CC58F5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Жилой дом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3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53,4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4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38,4 кв.м.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55,5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2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53,6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8 –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44,0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Памятник Герою Советского Союза, польской патриотке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Анеле</w:t>
            </w:r>
            <w:proofErr w:type="spellEnd"/>
            <w:r w:rsidRPr="00CC58F5">
              <w:rPr>
                <w:sz w:val="18"/>
                <w:szCs w:val="18"/>
              </w:rPr>
              <w:t xml:space="preserve"> </w:t>
            </w:r>
            <w:proofErr w:type="spellStart"/>
            <w:r w:rsidRPr="00CC58F5">
              <w:rPr>
                <w:sz w:val="18"/>
                <w:szCs w:val="18"/>
              </w:rPr>
              <w:t>Тадеушевне</w:t>
            </w:r>
            <w:proofErr w:type="spellEnd"/>
            <w:r w:rsidRPr="00CC58F5">
              <w:rPr>
                <w:sz w:val="18"/>
                <w:szCs w:val="18"/>
              </w:rPr>
              <w:t xml:space="preserve"> </w:t>
            </w:r>
            <w:proofErr w:type="spellStart"/>
            <w:r w:rsidRPr="00CC58F5">
              <w:rPr>
                <w:sz w:val="18"/>
                <w:szCs w:val="18"/>
              </w:rPr>
              <w:t>Кживонь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Памятник Герою Советского Союза, польской патриотке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Анеле</w:t>
            </w:r>
            <w:proofErr w:type="spellEnd"/>
            <w:r w:rsidRPr="00CC58F5">
              <w:rPr>
                <w:sz w:val="18"/>
                <w:szCs w:val="18"/>
              </w:rPr>
              <w:t xml:space="preserve"> </w:t>
            </w:r>
            <w:proofErr w:type="spellStart"/>
            <w:r w:rsidRPr="00CC58F5">
              <w:rPr>
                <w:sz w:val="18"/>
                <w:szCs w:val="18"/>
              </w:rPr>
              <w:t>Тадеушевне</w:t>
            </w:r>
            <w:proofErr w:type="spellEnd"/>
            <w:r w:rsidRPr="00CC58F5">
              <w:rPr>
                <w:sz w:val="18"/>
                <w:szCs w:val="18"/>
              </w:rPr>
              <w:t xml:space="preserve"> </w:t>
            </w:r>
            <w:proofErr w:type="spellStart"/>
            <w:r w:rsidRPr="00CC58F5">
              <w:rPr>
                <w:sz w:val="18"/>
                <w:szCs w:val="18"/>
              </w:rPr>
              <w:t>Кживонь</w:t>
            </w:r>
            <w:proofErr w:type="spellEnd"/>
            <w:r w:rsidRPr="00CC58F5">
              <w:rPr>
                <w:sz w:val="18"/>
                <w:szCs w:val="18"/>
              </w:rPr>
              <w:t xml:space="preserve"> г. Канск, территория </w:t>
            </w:r>
            <w:proofErr w:type="spellStart"/>
            <w:r w:rsidRPr="00CC58F5">
              <w:rPr>
                <w:sz w:val="18"/>
                <w:szCs w:val="18"/>
              </w:rPr>
              <w:t>лесо</w:t>
            </w:r>
            <w:proofErr w:type="spellEnd"/>
            <w:r w:rsidRPr="00CC58F5">
              <w:rPr>
                <w:sz w:val="18"/>
                <w:szCs w:val="18"/>
              </w:rPr>
              <w:t xml:space="preserve"> </w:t>
            </w:r>
            <w:proofErr w:type="gramStart"/>
            <w:r w:rsidRPr="00CC58F5">
              <w:rPr>
                <w:sz w:val="18"/>
                <w:szCs w:val="18"/>
              </w:rPr>
              <w:t>дерево обрабатывающего</w:t>
            </w:r>
            <w:proofErr w:type="gramEnd"/>
            <w:r w:rsidRPr="00CC58F5">
              <w:rPr>
                <w:sz w:val="18"/>
                <w:szCs w:val="18"/>
              </w:rPr>
              <w:t xml:space="preserve"> комбината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Памятник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истории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Могила </w:t>
            </w:r>
            <w:proofErr w:type="spellStart"/>
            <w:r w:rsidRPr="00CC58F5">
              <w:rPr>
                <w:sz w:val="18"/>
                <w:szCs w:val="18"/>
              </w:rPr>
              <w:t>Кублицкого</w:t>
            </w:r>
            <w:proofErr w:type="spellEnd"/>
            <w:r w:rsidRPr="00CC58F5">
              <w:rPr>
                <w:sz w:val="18"/>
                <w:szCs w:val="18"/>
              </w:rPr>
              <w:t xml:space="preserve"> Алексея </w:t>
            </w:r>
            <w:proofErr w:type="spellStart"/>
            <w:r w:rsidRPr="00CC58F5">
              <w:rPr>
                <w:sz w:val="18"/>
                <w:szCs w:val="18"/>
              </w:rPr>
              <w:t>Александрови</w:t>
            </w:r>
            <w:proofErr w:type="spellEnd"/>
            <w:r w:rsidRPr="00CC58F5">
              <w:rPr>
                <w:sz w:val="18"/>
                <w:szCs w:val="18"/>
              </w:rPr>
              <w:t>-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ча</w:t>
            </w:r>
            <w:proofErr w:type="spellEnd"/>
            <w:r w:rsidRPr="00CC58F5">
              <w:rPr>
                <w:sz w:val="18"/>
                <w:szCs w:val="18"/>
              </w:rPr>
              <w:t xml:space="preserve"> (1919 – 1989), Героя Советского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Могила </w:t>
            </w:r>
            <w:proofErr w:type="spellStart"/>
            <w:r w:rsidRPr="00CC58F5">
              <w:rPr>
                <w:sz w:val="18"/>
                <w:szCs w:val="18"/>
              </w:rPr>
              <w:t>Кублицкого</w:t>
            </w:r>
            <w:proofErr w:type="spellEnd"/>
            <w:r w:rsidRPr="00CC58F5">
              <w:rPr>
                <w:sz w:val="18"/>
                <w:szCs w:val="18"/>
              </w:rPr>
              <w:t xml:space="preserve"> Алексея </w:t>
            </w:r>
            <w:proofErr w:type="spellStart"/>
            <w:r w:rsidRPr="00CC58F5">
              <w:rPr>
                <w:sz w:val="18"/>
                <w:szCs w:val="18"/>
              </w:rPr>
              <w:t>Александро</w:t>
            </w:r>
            <w:proofErr w:type="spellEnd"/>
            <w:r w:rsidRPr="00CC58F5">
              <w:rPr>
                <w:sz w:val="18"/>
                <w:szCs w:val="18"/>
              </w:rPr>
              <w:t>-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C58F5">
              <w:rPr>
                <w:sz w:val="18"/>
                <w:szCs w:val="18"/>
              </w:rPr>
              <w:t>вича</w:t>
            </w:r>
            <w:proofErr w:type="spellEnd"/>
            <w:r w:rsidRPr="00CC58F5">
              <w:rPr>
                <w:sz w:val="18"/>
                <w:szCs w:val="18"/>
              </w:rPr>
              <w:t xml:space="preserve"> (1919 – 1989), Героя Советского Союза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городское кладбище на </w:t>
            </w:r>
            <w:proofErr w:type="spellStart"/>
            <w:r w:rsidRPr="00CC58F5">
              <w:rPr>
                <w:sz w:val="18"/>
                <w:szCs w:val="18"/>
              </w:rPr>
              <w:t>Абанской</w:t>
            </w:r>
            <w:proofErr w:type="spellEnd"/>
            <w:r w:rsidRPr="00CC58F5">
              <w:rPr>
                <w:sz w:val="18"/>
                <w:szCs w:val="18"/>
              </w:rPr>
              <w:t xml:space="preserve"> горе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Памятник истории</w:t>
            </w:r>
            <w:r w:rsidRPr="00CC58F5">
              <w:rPr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Могила Шатова Петра Ивановича(1922-1991), полного кавалера ордена Славы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Могила Шатова Петра Ивановича(1922-1991), полного кавалера ордена Славы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Канск, городское кладбище на </w:t>
            </w:r>
            <w:proofErr w:type="spellStart"/>
            <w:r w:rsidRPr="00CC58F5">
              <w:rPr>
                <w:sz w:val="18"/>
                <w:szCs w:val="18"/>
              </w:rPr>
              <w:t>Абанской</w:t>
            </w:r>
            <w:proofErr w:type="spellEnd"/>
            <w:r w:rsidRPr="00CC58F5">
              <w:rPr>
                <w:sz w:val="18"/>
                <w:szCs w:val="18"/>
              </w:rPr>
              <w:t xml:space="preserve"> горе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Памятник истории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Братское кладбище воинов Советской Армии – участников Великой Отечественной войны 1941-1945 гг., похороненных </w:t>
            </w:r>
            <w:r w:rsidRPr="00CC58F5">
              <w:rPr>
                <w:sz w:val="18"/>
                <w:szCs w:val="18"/>
              </w:rPr>
              <w:lastRenderedPageBreak/>
              <w:t>госпиталями.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 xml:space="preserve">Братское кладбище воинов Советской Армии – участников Великой Отечественной войны 1941-1945 гг., похороненных госпиталями.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г. Канск на </w:t>
            </w:r>
            <w:proofErr w:type="spellStart"/>
            <w:r w:rsidRPr="00CC58F5">
              <w:rPr>
                <w:sz w:val="18"/>
                <w:szCs w:val="18"/>
              </w:rPr>
              <w:t>Кан-Перевозенском</w:t>
            </w:r>
            <w:proofErr w:type="spellEnd"/>
            <w:r w:rsidRPr="00CC58F5">
              <w:rPr>
                <w:sz w:val="18"/>
                <w:szCs w:val="18"/>
              </w:rPr>
              <w:t xml:space="preserve"> </w:t>
            </w:r>
            <w:r w:rsidRPr="00CC58F5">
              <w:rPr>
                <w:sz w:val="18"/>
                <w:szCs w:val="18"/>
              </w:rPr>
              <w:lastRenderedPageBreak/>
              <w:t>кладбище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>Памятник истории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Усадьба священника, кон. XIX в., главный дом (дерево) флигель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Канск, ул. </w:t>
            </w:r>
            <w:proofErr w:type="gramStart"/>
            <w:r w:rsidRPr="00CC58F5">
              <w:rPr>
                <w:sz w:val="18"/>
                <w:szCs w:val="18"/>
              </w:rPr>
              <w:t>Пролетарская</w:t>
            </w:r>
            <w:proofErr w:type="gramEnd"/>
            <w:r w:rsidRPr="00CC58F5">
              <w:rPr>
                <w:sz w:val="18"/>
                <w:szCs w:val="18"/>
              </w:rPr>
              <w:t xml:space="preserve">, д.23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Пролетарская д.23 литер А</w:t>
            </w:r>
            <w:proofErr w:type="gramStart"/>
            <w:r w:rsidRPr="00CC58F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Жилое помещение,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1-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17,60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кв. № 2-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21,10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кв. № 4 –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25,00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кв. № 5 –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34,40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кв. № 1-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51,50 кв.м.;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кв. № 2-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29,50 кв.м.;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кв. № 3 –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26,20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кв. № 5 –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29,50 кв.м.;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№ 6 – 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26,20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Здание училища (дерево), 1909г.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 xml:space="preserve"> Канск, ул. </w:t>
            </w:r>
            <w:proofErr w:type="spellStart"/>
            <w:r w:rsidRPr="00CC58F5">
              <w:rPr>
                <w:sz w:val="18"/>
                <w:szCs w:val="18"/>
              </w:rPr>
              <w:t>Краснопартизанская</w:t>
            </w:r>
            <w:proofErr w:type="spellEnd"/>
            <w:r w:rsidRPr="00CC58F5">
              <w:rPr>
                <w:sz w:val="18"/>
                <w:szCs w:val="18"/>
              </w:rPr>
              <w:t>, 67 (старый адрес)</w:t>
            </w: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C58F5">
              <w:rPr>
                <w:sz w:val="18"/>
                <w:szCs w:val="18"/>
              </w:rPr>
              <w:t>Краснопартизанская</w:t>
            </w:r>
            <w:proofErr w:type="spellEnd"/>
            <w:r w:rsidRPr="00CC58F5">
              <w:rPr>
                <w:sz w:val="18"/>
                <w:szCs w:val="18"/>
              </w:rPr>
              <w:t>, 69 (новый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C58F5">
              <w:rPr>
                <w:sz w:val="18"/>
                <w:szCs w:val="18"/>
              </w:rPr>
              <w:t>не используется (сгорел)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C58F5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Из них 23 единицы нуждаются в реставрации и работах по сохранению объектов, что составляет 88,46 %.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437"/>
        <w:gridCol w:w="3260"/>
        <w:gridCol w:w="2127"/>
        <w:gridCol w:w="2127"/>
      </w:tblGrid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332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73327">
              <w:rPr>
                <w:sz w:val="18"/>
                <w:szCs w:val="18"/>
              </w:rPr>
              <w:t>/</w:t>
            </w:r>
            <w:proofErr w:type="spellStart"/>
            <w:r w:rsidRPr="00C733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Наименование и адрес объекта (памятника) в соответствии с документом о принятии на государственную охрану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Наименование и адрес объекта (памятника) в соответствии с реестром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Вид использования объекта (памятника) (жилые помещения, учреждение, торговое, промышленное предприятие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Номера муниципальных помещений, общая площадь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Баня городская, 1913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Баня городская, 1913 г.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73327">
              <w:rPr>
                <w:sz w:val="18"/>
                <w:szCs w:val="18"/>
              </w:rPr>
              <w:t>Бородинская</w:t>
            </w:r>
            <w:proofErr w:type="gramEnd"/>
            <w:r w:rsidRPr="00C73327">
              <w:rPr>
                <w:sz w:val="18"/>
                <w:szCs w:val="18"/>
              </w:rPr>
              <w:t>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Коммунальное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Усадьба городская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(дерево)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1897 г.: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Усадьба городская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(дерево)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1897 г.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73327">
              <w:rPr>
                <w:sz w:val="18"/>
                <w:szCs w:val="18"/>
              </w:rPr>
              <w:t>Кайтымская</w:t>
            </w:r>
            <w:proofErr w:type="spellEnd"/>
            <w:r w:rsidRPr="00C73327">
              <w:rPr>
                <w:sz w:val="18"/>
                <w:szCs w:val="18"/>
              </w:rPr>
              <w:t xml:space="preserve">, 43, стр. 1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ул. </w:t>
            </w:r>
            <w:proofErr w:type="spellStart"/>
            <w:r w:rsidRPr="00C73327">
              <w:rPr>
                <w:sz w:val="18"/>
                <w:szCs w:val="18"/>
              </w:rPr>
              <w:t>Кайтымская</w:t>
            </w:r>
            <w:proofErr w:type="spellEnd"/>
            <w:r w:rsidRPr="00C73327">
              <w:rPr>
                <w:sz w:val="18"/>
                <w:szCs w:val="18"/>
              </w:rPr>
              <w:t xml:space="preserve">, 43, </w:t>
            </w:r>
            <w:proofErr w:type="spellStart"/>
            <w:proofErr w:type="gramStart"/>
            <w:r w:rsidRPr="00C73327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C7332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Доходный дом с воротами (дерево), кон. XIX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Доходный дом с воротами (дерево), кон. XIX в.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73327">
              <w:rPr>
                <w:sz w:val="18"/>
                <w:szCs w:val="18"/>
              </w:rPr>
              <w:t>Кайтымская</w:t>
            </w:r>
            <w:proofErr w:type="spellEnd"/>
            <w:r w:rsidRPr="00C73327">
              <w:rPr>
                <w:sz w:val="18"/>
                <w:szCs w:val="18"/>
              </w:rPr>
              <w:t>,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кв.№2 - 32,3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5 -                     24,8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доходный (дерево), 1911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доходный (дерево), 1911 г.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73327">
              <w:rPr>
                <w:sz w:val="18"/>
                <w:szCs w:val="18"/>
              </w:rPr>
              <w:t>Кайтымская</w:t>
            </w:r>
            <w:proofErr w:type="spellEnd"/>
            <w:r w:rsidRPr="00C73327">
              <w:rPr>
                <w:sz w:val="18"/>
                <w:szCs w:val="18"/>
              </w:rPr>
              <w:t>, 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3 -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18,4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Дом </w:t>
            </w:r>
            <w:proofErr w:type="spellStart"/>
            <w:r w:rsidRPr="00C73327">
              <w:rPr>
                <w:sz w:val="18"/>
                <w:szCs w:val="18"/>
              </w:rPr>
              <w:t>Чевелева</w:t>
            </w:r>
            <w:proofErr w:type="spellEnd"/>
            <w:r w:rsidRPr="00C73327">
              <w:rPr>
                <w:sz w:val="18"/>
                <w:szCs w:val="18"/>
              </w:rPr>
              <w:t>, 1906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Дом </w:t>
            </w:r>
            <w:proofErr w:type="spellStart"/>
            <w:r w:rsidRPr="00C73327">
              <w:rPr>
                <w:sz w:val="18"/>
                <w:szCs w:val="18"/>
              </w:rPr>
              <w:t>Чевелева</w:t>
            </w:r>
            <w:proofErr w:type="spellEnd"/>
            <w:r w:rsidRPr="00C73327">
              <w:rPr>
                <w:sz w:val="18"/>
                <w:szCs w:val="18"/>
              </w:rPr>
              <w:t xml:space="preserve">, 1906 г.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пл. Коростелева, 1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пл. Коростелева, 2</w:t>
            </w:r>
          </w:p>
          <w:p w:rsidR="005837B9" w:rsidRPr="00C73327" w:rsidRDefault="00C73327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5837B9" w:rsidRPr="00C73327">
              <w:rPr>
                <w:sz w:val="18"/>
                <w:szCs w:val="18"/>
              </w:rPr>
              <w:t>пом</w:t>
            </w:r>
            <w:proofErr w:type="spellEnd"/>
            <w:r w:rsidR="005837B9" w:rsidRPr="00C73327">
              <w:rPr>
                <w:sz w:val="18"/>
                <w:szCs w:val="18"/>
              </w:rPr>
              <w:t>. 1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  </w:t>
            </w:r>
            <w:proofErr w:type="spellStart"/>
            <w:r w:rsidRPr="00C73327">
              <w:rPr>
                <w:sz w:val="18"/>
                <w:szCs w:val="18"/>
              </w:rPr>
              <w:t>пом</w:t>
            </w:r>
            <w:proofErr w:type="spellEnd"/>
            <w:r w:rsidRPr="00C73327">
              <w:rPr>
                <w:sz w:val="18"/>
                <w:szCs w:val="18"/>
              </w:rPr>
              <w:t>. 2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  </w:t>
            </w:r>
            <w:proofErr w:type="spellStart"/>
            <w:r w:rsidRPr="00C73327">
              <w:rPr>
                <w:sz w:val="18"/>
                <w:szCs w:val="18"/>
              </w:rPr>
              <w:t>пом</w:t>
            </w:r>
            <w:proofErr w:type="spellEnd"/>
            <w:r w:rsidRPr="00C73327">
              <w:rPr>
                <w:sz w:val="18"/>
                <w:szCs w:val="18"/>
              </w:rPr>
              <w:t>. 3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</w:t>
            </w:r>
            <w:r w:rsidR="00C73327" w:rsidRPr="00C73327">
              <w:rPr>
                <w:sz w:val="18"/>
                <w:szCs w:val="18"/>
              </w:rPr>
              <w:t xml:space="preserve"> </w:t>
            </w:r>
            <w:r w:rsidRPr="00C73327">
              <w:rPr>
                <w:sz w:val="18"/>
                <w:szCs w:val="18"/>
              </w:rPr>
              <w:t xml:space="preserve"> </w:t>
            </w:r>
            <w:proofErr w:type="spellStart"/>
            <w:r w:rsidRPr="00C73327">
              <w:rPr>
                <w:sz w:val="18"/>
                <w:szCs w:val="18"/>
              </w:rPr>
              <w:t>пом</w:t>
            </w:r>
            <w:proofErr w:type="spellEnd"/>
            <w:r w:rsidRPr="00C73327">
              <w:rPr>
                <w:sz w:val="18"/>
                <w:szCs w:val="18"/>
              </w:rPr>
              <w:t>. 4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</w:t>
            </w:r>
            <w:r w:rsidR="00C73327" w:rsidRPr="00C73327">
              <w:rPr>
                <w:sz w:val="18"/>
                <w:szCs w:val="18"/>
              </w:rPr>
              <w:t xml:space="preserve"> </w:t>
            </w:r>
            <w:r w:rsidRPr="00C73327">
              <w:rPr>
                <w:sz w:val="18"/>
                <w:szCs w:val="18"/>
              </w:rPr>
              <w:t xml:space="preserve"> </w:t>
            </w:r>
            <w:proofErr w:type="spellStart"/>
            <w:r w:rsidRPr="00C73327">
              <w:rPr>
                <w:sz w:val="18"/>
                <w:szCs w:val="18"/>
              </w:rPr>
              <w:t>пом</w:t>
            </w:r>
            <w:proofErr w:type="spellEnd"/>
            <w:r w:rsidRPr="00C73327">
              <w:rPr>
                <w:sz w:val="18"/>
                <w:szCs w:val="18"/>
              </w:rPr>
              <w:t>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Дом, в котором с сентября 1917 года по июнь 1918 года размещался штаб Красной Гвардии по борьбе с </w:t>
            </w:r>
            <w:proofErr w:type="spellStart"/>
            <w:proofErr w:type="gramStart"/>
            <w:r w:rsidRPr="00C73327">
              <w:rPr>
                <w:sz w:val="18"/>
                <w:szCs w:val="18"/>
              </w:rPr>
              <w:t>контрреволю-цией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Дом, в котором с сентября 1917 года по июнь 1918 года размещался штаб Красной Гвардии по борьбе с контрреволюцией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пл. Коростелева, 8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3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27,2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47,6 кв</w:t>
            </w:r>
            <w:proofErr w:type="gramStart"/>
            <w:r w:rsidRPr="00C73327">
              <w:rPr>
                <w:sz w:val="18"/>
                <w:szCs w:val="18"/>
              </w:rPr>
              <w:t>.м</w:t>
            </w:r>
            <w:proofErr w:type="gramEnd"/>
            <w:r w:rsidRPr="00C73327">
              <w:rPr>
                <w:sz w:val="18"/>
                <w:szCs w:val="18"/>
              </w:rPr>
              <w:t>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7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21,6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8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lastRenderedPageBreak/>
              <w:t>50,5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Дом жилой, рубеж XIX  – XX </w:t>
            </w:r>
            <w:proofErr w:type="gramStart"/>
            <w:r w:rsidRPr="00C73327">
              <w:rPr>
                <w:sz w:val="18"/>
                <w:szCs w:val="18"/>
              </w:rPr>
              <w:t>в</w:t>
            </w:r>
            <w:proofErr w:type="gramEnd"/>
            <w:r w:rsidRPr="00C73327">
              <w:rPr>
                <w:sz w:val="18"/>
                <w:szCs w:val="18"/>
              </w:rPr>
              <w:t>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Дом жилой, рубеж XIX  – XX </w:t>
            </w:r>
            <w:proofErr w:type="gramStart"/>
            <w:r w:rsidRPr="00C73327">
              <w:rPr>
                <w:sz w:val="18"/>
                <w:szCs w:val="18"/>
              </w:rPr>
              <w:t>в</w:t>
            </w:r>
            <w:proofErr w:type="gramEnd"/>
            <w:r w:rsidRPr="00C73327">
              <w:rPr>
                <w:sz w:val="18"/>
                <w:szCs w:val="18"/>
              </w:rPr>
              <w:t xml:space="preserve">.в.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г. Канск, пл. Коростелева,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Учреждение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Усадьба Шарапова (дерево), 1903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Усадьба Шарапова (дерево), 1903 г.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73327">
              <w:rPr>
                <w:sz w:val="18"/>
                <w:szCs w:val="18"/>
              </w:rPr>
              <w:t>Краснопартизанская</w:t>
            </w:r>
            <w:proofErr w:type="spellEnd"/>
            <w:r w:rsidRPr="00C73327">
              <w:rPr>
                <w:sz w:val="18"/>
                <w:szCs w:val="18"/>
              </w:rPr>
              <w:t xml:space="preserve">, д.17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73327">
              <w:rPr>
                <w:sz w:val="18"/>
                <w:szCs w:val="18"/>
              </w:rPr>
              <w:t>Краснопартизанская</w:t>
            </w:r>
            <w:proofErr w:type="spellEnd"/>
            <w:r w:rsidRPr="00C73327">
              <w:rPr>
                <w:sz w:val="18"/>
                <w:szCs w:val="18"/>
              </w:rPr>
              <w:t>, д.17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44,8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2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20,4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3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25,4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4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26,1 кв</w:t>
            </w:r>
            <w:proofErr w:type="gramStart"/>
            <w:r w:rsidRPr="00C73327">
              <w:rPr>
                <w:sz w:val="18"/>
                <w:szCs w:val="18"/>
              </w:rPr>
              <w:t>.м</w:t>
            </w:r>
            <w:proofErr w:type="gramEnd"/>
            <w:r w:rsidRPr="00C73327">
              <w:rPr>
                <w:sz w:val="18"/>
                <w:szCs w:val="18"/>
              </w:rPr>
              <w:t>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36,0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6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16,6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кв. № 7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17,4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8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42,0 кв.м.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 – 16,7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2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37,1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4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40,7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Торговое здание, 1909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Торговое здание, 1909 г.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73327">
              <w:rPr>
                <w:sz w:val="18"/>
                <w:szCs w:val="18"/>
              </w:rPr>
              <w:t>Краснопартизанская</w:t>
            </w:r>
            <w:proofErr w:type="spellEnd"/>
            <w:r w:rsidRPr="00C73327">
              <w:rPr>
                <w:sz w:val="18"/>
                <w:szCs w:val="18"/>
              </w:rPr>
              <w:t xml:space="preserve">, д.  71 стр.5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C73327">
              <w:rPr>
                <w:sz w:val="18"/>
                <w:szCs w:val="18"/>
              </w:rPr>
              <w:t>пом</w:t>
            </w:r>
            <w:proofErr w:type="spellEnd"/>
            <w:r w:rsidRPr="00C73327">
              <w:rPr>
                <w:sz w:val="18"/>
                <w:szCs w:val="18"/>
              </w:rPr>
              <w:t>. 6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C73327">
              <w:rPr>
                <w:sz w:val="18"/>
                <w:szCs w:val="18"/>
              </w:rPr>
              <w:t>пом</w:t>
            </w:r>
            <w:proofErr w:type="spellEnd"/>
            <w:r w:rsidRPr="00C73327">
              <w:rPr>
                <w:sz w:val="18"/>
                <w:szCs w:val="18"/>
              </w:rPr>
              <w:t>. 7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C73327">
              <w:rPr>
                <w:sz w:val="18"/>
                <w:szCs w:val="18"/>
              </w:rPr>
              <w:t>пом</w:t>
            </w:r>
            <w:proofErr w:type="spellEnd"/>
            <w:r w:rsidRPr="00C73327">
              <w:rPr>
                <w:sz w:val="18"/>
                <w:szCs w:val="18"/>
              </w:rPr>
              <w:t>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Торговое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Усадьба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(дерево),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1901 г.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Жилой дом, ворота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Усадьба (дерево),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1901 г.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Жилой дом, ворота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spellStart"/>
            <w:r w:rsidRPr="00C73327">
              <w:rPr>
                <w:sz w:val="18"/>
                <w:szCs w:val="18"/>
              </w:rPr>
              <w:t>Краснопартизанская</w:t>
            </w:r>
            <w:proofErr w:type="spellEnd"/>
            <w:r w:rsidRPr="00C73327">
              <w:rPr>
                <w:sz w:val="18"/>
                <w:szCs w:val="18"/>
              </w:rPr>
              <w:t>, д.103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73327">
              <w:rPr>
                <w:sz w:val="18"/>
                <w:szCs w:val="18"/>
              </w:rPr>
              <w:t>Краснопартизанская</w:t>
            </w:r>
            <w:proofErr w:type="spellEnd"/>
            <w:r w:rsidRPr="00C73327">
              <w:rPr>
                <w:sz w:val="18"/>
                <w:szCs w:val="18"/>
              </w:rPr>
              <w:t>, д.103А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34,1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д. 103А, кв.2 (сейчас адрес 103 кв.3) –                   20,6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Доходный дом, кон. XIX в.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Доходный дом, кон. XIX в.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г. Канск, ул. Ленина,2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(угол ул. </w:t>
            </w:r>
            <w:proofErr w:type="spellStart"/>
            <w:r w:rsidRPr="00C73327">
              <w:rPr>
                <w:sz w:val="18"/>
                <w:szCs w:val="18"/>
              </w:rPr>
              <w:t>Кайтымской</w:t>
            </w:r>
            <w:proofErr w:type="spellEnd"/>
            <w:r w:rsidRPr="00C73327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2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26,2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3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33,9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4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34,5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26,3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7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35,5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8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25,8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9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13,3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10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34,6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Корпуса винной монополии, кон. XIX в.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Корпуса винной монополии, кон. XIX в.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73327">
              <w:rPr>
                <w:sz w:val="18"/>
                <w:szCs w:val="18"/>
              </w:rPr>
              <w:t>Московская</w:t>
            </w:r>
            <w:proofErr w:type="gramEnd"/>
            <w:r w:rsidRPr="00C73327">
              <w:rPr>
                <w:sz w:val="18"/>
                <w:szCs w:val="18"/>
              </w:rPr>
              <w:t>, 12, стр.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Промышленное предприятие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1905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1905 г.: г. Канск,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ул. Московская, 29 Лит АА</w:t>
            </w:r>
            <w:proofErr w:type="gramStart"/>
            <w:r w:rsidRPr="00C73327">
              <w:rPr>
                <w:sz w:val="18"/>
                <w:szCs w:val="18"/>
              </w:rPr>
              <w:t>1</w:t>
            </w:r>
            <w:proofErr w:type="gramEnd"/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ул. Московская, 29 Лит А2А3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ул. Московская, 29 Лит А</w:t>
            </w:r>
            <w:proofErr w:type="gramStart"/>
            <w:r w:rsidRPr="00C73327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73327">
              <w:rPr>
                <w:sz w:val="18"/>
                <w:szCs w:val="18"/>
              </w:rPr>
              <w:t>кв.№</w:t>
            </w:r>
            <w:proofErr w:type="spellEnd"/>
            <w:r w:rsidRPr="00C73327">
              <w:rPr>
                <w:sz w:val="18"/>
                <w:szCs w:val="18"/>
              </w:rPr>
              <w:t xml:space="preserve"> 1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18,4 кв</w:t>
            </w:r>
            <w:proofErr w:type="gramStart"/>
            <w:r w:rsidRPr="00C73327">
              <w:rPr>
                <w:sz w:val="18"/>
                <w:szCs w:val="18"/>
              </w:rPr>
              <w:t>.м</w:t>
            </w:r>
            <w:proofErr w:type="gramEnd"/>
            <w:r w:rsidRPr="00C73327">
              <w:rPr>
                <w:sz w:val="18"/>
                <w:szCs w:val="18"/>
              </w:rPr>
              <w:t>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кв. № 3 –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21,7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4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34,9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18,6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5а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62,1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6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44,9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lastRenderedPageBreak/>
              <w:t>кв. № 8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26,9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C73327">
              <w:rPr>
                <w:sz w:val="18"/>
                <w:szCs w:val="18"/>
              </w:rPr>
              <w:t>кв. б</w:t>
            </w:r>
            <w:proofErr w:type="gramEnd"/>
            <w:r w:rsidRPr="00C73327">
              <w:rPr>
                <w:sz w:val="18"/>
                <w:szCs w:val="18"/>
              </w:rPr>
              <w:t>/</w:t>
            </w:r>
            <w:proofErr w:type="spellStart"/>
            <w:r w:rsidRPr="00C73327">
              <w:rPr>
                <w:sz w:val="18"/>
                <w:szCs w:val="18"/>
              </w:rPr>
              <w:t>н</w:t>
            </w:r>
            <w:proofErr w:type="spellEnd"/>
            <w:r w:rsidRPr="00C73327">
              <w:rPr>
                <w:sz w:val="18"/>
                <w:szCs w:val="18"/>
              </w:rPr>
              <w:t xml:space="preserve"> (ранее 8а) 35,8кв.м.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 кон</w:t>
            </w:r>
            <w:proofErr w:type="gramStart"/>
            <w:r w:rsidRPr="00C73327">
              <w:rPr>
                <w:sz w:val="18"/>
                <w:szCs w:val="18"/>
              </w:rPr>
              <w:t>.Х</w:t>
            </w:r>
            <w:proofErr w:type="gramEnd"/>
            <w:r w:rsidRPr="00C73327">
              <w:rPr>
                <w:sz w:val="18"/>
                <w:szCs w:val="18"/>
              </w:rPr>
              <w:t>1Х в.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 кон. Х1Х в.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73327">
              <w:rPr>
                <w:sz w:val="18"/>
                <w:szCs w:val="18"/>
              </w:rPr>
              <w:t>Московская</w:t>
            </w:r>
            <w:proofErr w:type="gramEnd"/>
            <w:r w:rsidRPr="00C73327">
              <w:rPr>
                <w:sz w:val="18"/>
                <w:szCs w:val="18"/>
              </w:rPr>
              <w:t>,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38,8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73327">
              <w:rPr>
                <w:sz w:val="18"/>
                <w:szCs w:val="18"/>
              </w:rPr>
              <w:t>кв</w:t>
            </w:r>
            <w:proofErr w:type="spellEnd"/>
            <w:r w:rsidRPr="00C73327">
              <w:rPr>
                <w:sz w:val="18"/>
                <w:szCs w:val="18"/>
              </w:rPr>
              <w:t xml:space="preserve"> № 2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27,7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3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31,9 кв</w:t>
            </w:r>
            <w:proofErr w:type="gramStart"/>
            <w:r w:rsidRPr="00C73327">
              <w:rPr>
                <w:sz w:val="18"/>
                <w:szCs w:val="18"/>
              </w:rPr>
              <w:t>.м</w:t>
            </w:r>
            <w:proofErr w:type="gramEnd"/>
            <w:r w:rsidRPr="00C73327">
              <w:rPr>
                <w:sz w:val="18"/>
                <w:szCs w:val="18"/>
              </w:rPr>
              <w:t>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4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49,8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19,4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6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30,9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7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43,1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Усадьба (дерево),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кон. XIX в. жилой дом, ворота.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Усадьба (дерево), кон. XIX в. жилой дом, ворота. 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C73327">
              <w:rPr>
                <w:sz w:val="18"/>
                <w:szCs w:val="18"/>
              </w:rPr>
              <w:t>г</w:t>
            </w:r>
            <w:proofErr w:type="gramEnd"/>
            <w:r w:rsidRPr="00C73327">
              <w:rPr>
                <w:sz w:val="18"/>
                <w:szCs w:val="18"/>
              </w:rPr>
              <w:t>. Канск, ул. Московская, 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совместная собственность с гражданами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42,0 кв</w:t>
            </w:r>
            <w:proofErr w:type="gramStart"/>
            <w:r w:rsidRPr="00C73327">
              <w:rPr>
                <w:sz w:val="18"/>
                <w:szCs w:val="18"/>
              </w:rPr>
              <w:t>.м</w:t>
            </w:r>
            <w:proofErr w:type="gramEnd"/>
            <w:r w:rsidRPr="00C73327">
              <w:rPr>
                <w:sz w:val="18"/>
                <w:szCs w:val="18"/>
              </w:rPr>
              <w:t>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2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28,8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3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47,5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5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15,4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8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21,3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9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16,5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3 10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26,5 кв.м.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35,0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Здание Синематографа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«Фурор»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1905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Здание Синематографа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«Фурор»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1905 г.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73327">
              <w:rPr>
                <w:sz w:val="18"/>
                <w:szCs w:val="18"/>
              </w:rPr>
              <w:t>Московская</w:t>
            </w:r>
            <w:proofErr w:type="gramEnd"/>
            <w:r w:rsidRPr="00C73327">
              <w:rPr>
                <w:sz w:val="18"/>
                <w:szCs w:val="18"/>
              </w:rPr>
              <w:t>,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Музей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1942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1942 г.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73327">
              <w:rPr>
                <w:sz w:val="18"/>
                <w:szCs w:val="18"/>
              </w:rPr>
              <w:t>Московская</w:t>
            </w:r>
            <w:proofErr w:type="gramEnd"/>
            <w:r w:rsidRPr="00C73327">
              <w:rPr>
                <w:sz w:val="18"/>
                <w:szCs w:val="18"/>
              </w:rPr>
              <w:t>, 67, помещение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места общего пользования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88,3кв.м.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Торговое здание </w:t>
            </w:r>
            <w:proofErr w:type="spellStart"/>
            <w:r w:rsidRPr="00C73327">
              <w:rPr>
                <w:sz w:val="18"/>
                <w:szCs w:val="18"/>
              </w:rPr>
              <w:t>нач</w:t>
            </w:r>
            <w:proofErr w:type="spellEnd"/>
            <w:r w:rsidRPr="00C73327">
              <w:rPr>
                <w:sz w:val="18"/>
                <w:szCs w:val="18"/>
              </w:rPr>
              <w:t xml:space="preserve">.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XX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Торговое здание </w:t>
            </w:r>
            <w:proofErr w:type="spellStart"/>
            <w:r w:rsidRPr="00C73327">
              <w:rPr>
                <w:sz w:val="18"/>
                <w:szCs w:val="18"/>
              </w:rPr>
              <w:t>нач.XX</w:t>
            </w:r>
            <w:proofErr w:type="spellEnd"/>
            <w:r w:rsidRPr="00C73327">
              <w:rPr>
                <w:sz w:val="18"/>
                <w:szCs w:val="18"/>
              </w:rPr>
              <w:t xml:space="preserve"> </w:t>
            </w:r>
            <w:proofErr w:type="gramStart"/>
            <w:r w:rsidRPr="00C73327">
              <w:rPr>
                <w:sz w:val="18"/>
                <w:szCs w:val="18"/>
              </w:rPr>
              <w:t>в</w:t>
            </w:r>
            <w:proofErr w:type="gramEnd"/>
            <w:r w:rsidRPr="00C73327">
              <w:rPr>
                <w:sz w:val="18"/>
                <w:szCs w:val="18"/>
              </w:rPr>
              <w:t>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г. Канск, ул. </w:t>
            </w:r>
            <w:proofErr w:type="gramStart"/>
            <w:r w:rsidRPr="00C73327">
              <w:rPr>
                <w:sz w:val="18"/>
                <w:szCs w:val="18"/>
              </w:rPr>
              <w:t>Московская</w:t>
            </w:r>
            <w:proofErr w:type="gramEnd"/>
            <w:r w:rsidRPr="00C73327">
              <w:rPr>
                <w:sz w:val="18"/>
                <w:szCs w:val="18"/>
              </w:rPr>
              <w:t>, 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 1911 г.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C73327">
              <w:rPr>
                <w:sz w:val="18"/>
                <w:szCs w:val="18"/>
              </w:rPr>
              <w:t xml:space="preserve">Дом жилой (дерево), 1911 г., г. Канск, ул. Пролетарская, д. 48 (предыдущий адрес), </w:t>
            </w:r>
            <w:proofErr w:type="gramEnd"/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ул. </w:t>
            </w:r>
            <w:proofErr w:type="gramStart"/>
            <w:r w:rsidRPr="00C73327">
              <w:rPr>
                <w:sz w:val="18"/>
                <w:szCs w:val="18"/>
              </w:rPr>
              <w:t>Пролетарская</w:t>
            </w:r>
            <w:proofErr w:type="gramEnd"/>
            <w:r w:rsidRPr="00C73327">
              <w:rPr>
                <w:sz w:val="18"/>
                <w:szCs w:val="18"/>
              </w:rPr>
              <w:t>, д. 48/1(новый адрес)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1-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49,4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2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49,8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Городская усадьба (дерево), 1890-е г.: дом жилой (дерево)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флигель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амбар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ворота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Городская усадьба (дерево), 1890-е г.: дом жилой (дерево),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дом жилой (дерево)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флигель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амбар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ворота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г. Канск, ул. Урицкого, д.29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Урицкого 29</w:t>
            </w:r>
            <w:proofErr w:type="gramStart"/>
            <w:r w:rsidRPr="00C73327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совместная собственность с гражданами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3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53,4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4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38,4 кв.м.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55,5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2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53,6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8 –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44,0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Усадьба священника, кон. XIX в., главный дом (дерево) флигель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Канск, ул. </w:t>
            </w:r>
            <w:proofErr w:type="gramStart"/>
            <w:r w:rsidRPr="00C73327">
              <w:rPr>
                <w:sz w:val="18"/>
                <w:szCs w:val="18"/>
              </w:rPr>
              <w:t>Пролетарская</w:t>
            </w:r>
            <w:proofErr w:type="gramEnd"/>
            <w:r w:rsidRPr="00C73327">
              <w:rPr>
                <w:sz w:val="18"/>
                <w:szCs w:val="18"/>
              </w:rPr>
              <w:t xml:space="preserve">, д.23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Пролетарская д.23 литер А</w:t>
            </w:r>
            <w:proofErr w:type="gramStart"/>
            <w:r w:rsidRPr="00C7332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lastRenderedPageBreak/>
              <w:t>Жилое помещение,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совместная собственность с гражданами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1-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17,60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кв. № 2-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21,10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кв. № 4 –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25,00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lastRenderedPageBreak/>
              <w:t xml:space="preserve"> кв. № 5 –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34,40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кв. № 1-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51,50 кв.м.;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кв. № 2-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29,50 кв.м.;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кв. № 3 –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26,20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кв. № 5 –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29,50 кв.м.;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№ 6 – 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26,20 кв.м.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Дом жилой дерево, </w:t>
            </w:r>
            <w:proofErr w:type="spellStart"/>
            <w:r w:rsidRPr="00C73327">
              <w:rPr>
                <w:sz w:val="18"/>
                <w:szCs w:val="18"/>
              </w:rPr>
              <w:t>нач</w:t>
            </w:r>
            <w:proofErr w:type="spellEnd"/>
            <w:r w:rsidRPr="00C73327">
              <w:rPr>
                <w:sz w:val="18"/>
                <w:szCs w:val="18"/>
              </w:rPr>
              <w:t>. ХХ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Канск, </w:t>
            </w:r>
            <w:proofErr w:type="spellStart"/>
            <w:proofErr w:type="gramStart"/>
            <w:r w:rsidRPr="00C7332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73327">
              <w:rPr>
                <w:sz w:val="18"/>
                <w:szCs w:val="18"/>
              </w:rPr>
              <w:t xml:space="preserve"> Московская, 27,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стр.2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Здание училища (дерево), 1909г.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Канск, ул. </w:t>
            </w:r>
            <w:proofErr w:type="spellStart"/>
            <w:r w:rsidRPr="00C73327">
              <w:rPr>
                <w:sz w:val="18"/>
                <w:szCs w:val="18"/>
              </w:rPr>
              <w:t>Краснопартизанская</w:t>
            </w:r>
            <w:proofErr w:type="spellEnd"/>
            <w:r w:rsidRPr="00C73327">
              <w:rPr>
                <w:sz w:val="18"/>
                <w:szCs w:val="18"/>
              </w:rPr>
              <w:t>, 67 (старый адрес)</w:t>
            </w:r>
          </w:p>
          <w:p w:rsidR="00C73327" w:rsidRPr="00C73327" w:rsidRDefault="005837B9" w:rsidP="00C7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C73327">
              <w:rPr>
                <w:sz w:val="18"/>
                <w:szCs w:val="18"/>
              </w:rPr>
              <w:t>Краснопартизанская</w:t>
            </w:r>
            <w:proofErr w:type="spellEnd"/>
            <w:r w:rsidRPr="00C73327">
              <w:rPr>
                <w:sz w:val="18"/>
                <w:szCs w:val="18"/>
              </w:rPr>
              <w:t>, 69 (новый</w:t>
            </w:r>
            <w:r w:rsidR="00C73327">
              <w:rPr>
                <w:sz w:val="18"/>
                <w:szCs w:val="18"/>
              </w:rPr>
              <w:t xml:space="preserve"> адрес)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не используется (сгорел)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Памятник Герою Советского Союза, польской патриотке </w:t>
      </w:r>
      <w:proofErr w:type="spellStart"/>
      <w:r w:rsidRPr="005837B9">
        <w:t>Анеле</w:t>
      </w:r>
      <w:proofErr w:type="spellEnd"/>
      <w:r w:rsidRPr="005837B9">
        <w:t xml:space="preserve"> </w:t>
      </w:r>
      <w:proofErr w:type="spellStart"/>
      <w:r w:rsidRPr="005837B9">
        <w:t>Тадеушевне</w:t>
      </w:r>
      <w:proofErr w:type="spellEnd"/>
      <w:r w:rsidRPr="005837B9">
        <w:t xml:space="preserve"> </w:t>
      </w:r>
      <w:proofErr w:type="spellStart"/>
      <w:r w:rsidRPr="005837B9">
        <w:t>Кживонь</w:t>
      </w:r>
      <w:proofErr w:type="spellEnd"/>
      <w:r w:rsidRPr="005837B9">
        <w:t xml:space="preserve"> отреставрирован в 2016 году.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В 2017 году были проведены ремонтные и реставрационные работы на объекте «Братское кладбище воинов Советской Армии – участников Великой Отечественной войны 1941-1945 гг., похороненных госпиталями».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Могилы </w:t>
      </w:r>
      <w:proofErr w:type="spellStart"/>
      <w:r w:rsidRPr="005837B9">
        <w:t>Кублицкого</w:t>
      </w:r>
      <w:proofErr w:type="spellEnd"/>
      <w:r w:rsidRPr="005837B9">
        <w:t xml:space="preserve"> Алексея Александровича (1919 – 1989), Героя Советского Союза, Шатова Петра Ивановича(1922-1991), полного кавалера ордена Славы находятся в удовлетворительном или хорошем состоянии.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В 2018 году ремонтные и реставрационные работы не проводились.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V. Физическая культура и спорт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23. Доля населения, систематически занимающегося физической культурой и спортом</w:t>
      </w:r>
      <w:r w:rsidR="00C73327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Количество систематически занимающихся физической культурой и спортом и результаты выступления городских спортсменов на соревнованиях различного уровня – показатели, характеризующие состояние дел в отрасли физическая культура и спорт. По данным статистики число занимающихся физической культурой и спортом в 2018 году составило 33989 человек, что составляет 40,084 % от общего числа жителей города в возрасте от 3 до 79 лет, для сравнения: в 2017г. - 32348 человека (38,49%); в 2016 г. – 30609 человека (36,09%),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По оценке в 2019 году показатель составил 41,0%, прогноз 2020 года- 43,80%, 2021 год планируется 45,30%.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5837B9">
        <w:t xml:space="preserve">В спортивных школах города обучается 1495 человек, на 15 отделениях: спортивная акробатика, баскетбол, волейбол, хоккей, регби, плавание, лыжные гонки, биатлон, спортивное ориентирование, бокс, тяжелая атлетика, самбо, дзюдо, вольная борьба и футбол. </w:t>
      </w:r>
      <w:proofErr w:type="gramEnd"/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В 2018 году количество спортивных сооружений составило 141 объект, в сравнении с 2017 годом число спортивных сооружений не изменилось.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 xml:space="preserve">23.1. Доля </w:t>
      </w:r>
      <w:proofErr w:type="gramStart"/>
      <w:r w:rsidRPr="005837B9">
        <w:rPr>
          <w:b/>
          <w:bCs/>
          <w:color w:val="000000"/>
        </w:rPr>
        <w:t>обучающихся</w:t>
      </w:r>
      <w:proofErr w:type="gramEnd"/>
      <w:r w:rsidRPr="005837B9">
        <w:rPr>
          <w:b/>
          <w:bCs/>
          <w:color w:val="000000"/>
        </w:rPr>
        <w:t>, систематически занимающихся физической культурой и спортом, в общей численности обучающихся</w:t>
      </w:r>
      <w:r w:rsidR="00C73327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5837B9">
        <w:t>Из общей численности обучающихся систематически занимаются физической культурой и спортом – 100% детей. Значение данного показателя планируется сохранить в 2019 году и прогнозном периоде на 2020-2021 годы.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lastRenderedPageBreak/>
        <w:t>VI. Жилищное строительство и обеспечение граждан жильем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24. Общая площадь жилых помещений, приходящаяся в среднем на одного жителя всего, в том числе введенная в действие за один год</w:t>
      </w:r>
      <w:r w:rsidR="00C73327">
        <w:rPr>
          <w:b/>
          <w:bCs/>
          <w:color w:val="000000"/>
        </w:rPr>
        <w:t>:</w:t>
      </w:r>
    </w:p>
    <w:p w:rsidR="005837B9" w:rsidRPr="005837B9" w:rsidRDefault="005837B9" w:rsidP="005837B9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iCs/>
          <w:color w:val="000000"/>
        </w:rPr>
      </w:pPr>
      <w:r w:rsidRPr="005837B9">
        <w:rPr>
          <w:color w:val="000000"/>
        </w:rPr>
        <w:t>По данным статистической формы № 1-жилфонд площадь всего жилого фонда на конец 2018 года составляет 2094,0 тыс.м.</w:t>
      </w:r>
      <w:r w:rsidRPr="005837B9">
        <w:rPr>
          <w:color w:val="000000"/>
          <w:vertAlign w:val="superscript"/>
        </w:rPr>
        <w:t>2</w:t>
      </w:r>
      <w:r w:rsidRPr="005837B9">
        <w:rPr>
          <w:color w:val="000000"/>
        </w:rPr>
        <w:t xml:space="preserve"> Численность постоянного населения г</w:t>
      </w:r>
      <w:proofErr w:type="gramStart"/>
      <w:r w:rsidRPr="005837B9">
        <w:rPr>
          <w:color w:val="000000"/>
        </w:rPr>
        <w:t>.К</w:t>
      </w:r>
      <w:proofErr w:type="gramEnd"/>
      <w:r w:rsidRPr="005837B9">
        <w:rPr>
          <w:color w:val="000000"/>
        </w:rPr>
        <w:t>анска на конец отчетного года  составила 89,111 тыс. человек, таким образом общая площадь жилых помещений, приходящаяся в среднем на одного жителя составляет: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5837B9">
        <w:rPr>
          <w:color w:val="000000"/>
        </w:rPr>
        <w:t>-  2018 год общая площадь жилых помещений, приходящаяся в среднем на одного жителя составит 2094,0/89,111 =23,40 м</w:t>
      </w:r>
      <w:proofErr w:type="gramStart"/>
      <w:r w:rsidRPr="005837B9">
        <w:rPr>
          <w:color w:val="000000"/>
          <w:vertAlign w:val="superscript"/>
        </w:rPr>
        <w:t>2</w:t>
      </w:r>
      <w:proofErr w:type="gramEnd"/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5837B9">
        <w:rPr>
          <w:color w:val="000000"/>
        </w:rPr>
        <w:t>- 2019 году – 2094,0/88,703 чел = 23,60 м</w:t>
      </w:r>
      <w:proofErr w:type="gramStart"/>
      <w:r w:rsidRPr="005837B9">
        <w:rPr>
          <w:color w:val="000000"/>
          <w:vertAlign w:val="superscript"/>
        </w:rPr>
        <w:t>2</w:t>
      </w:r>
      <w:proofErr w:type="gramEnd"/>
      <w:r w:rsidRPr="005837B9">
        <w:rPr>
          <w:color w:val="000000"/>
        </w:rPr>
        <w:t xml:space="preserve">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5837B9">
        <w:rPr>
          <w:color w:val="000000"/>
        </w:rPr>
        <w:t>- 2020 году – 2094,0/88,303 чел. =23,70м</w:t>
      </w:r>
      <w:proofErr w:type="gramStart"/>
      <w:r w:rsidRPr="005837B9">
        <w:rPr>
          <w:color w:val="000000"/>
          <w:vertAlign w:val="superscript"/>
        </w:rPr>
        <w:t>2</w:t>
      </w:r>
      <w:proofErr w:type="gramEnd"/>
      <w:r w:rsidRPr="005837B9">
        <w:rPr>
          <w:color w:val="000000"/>
        </w:rPr>
        <w:t>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vertAlign w:val="superscript"/>
        </w:rPr>
      </w:pPr>
      <w:r w:rsidRPr="005837B9">
        <w:rPr>
          <w:color w:val="000000"/>
        </w:rPr>
        <w:t>- 2021 году – 2094,0/87,901 чел. = 23,80м</w:t>
      </w:r>
      <w:proofErr w:type="gramStart"/>
      <w:r w:rsidRPr="005837B9">
        <w:rPr>
          <w:color w:val="000000"/>
          <w:vertAlign w:val="superscript"/>
        </w:rPr>
        <w:t>2</w:t>
      </w:r>
      <w:proofErr w:type="gramEnd"/>
      <w:r w:rsidRPr="005837B9">
        <w:rPr>
          <w:color w:val="000000"/>
          <w:vertAlign w:val="superscript"/>
        </w:rPr>
        <w:t>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left="160" w:firstLine="680"/>
        <w:jc w:val="both"/>
      </w:pPr>
      <w:r w:rsidRPr="005837B9">
        <w:t xml:space="preserve">В связи с естественной и миграционной убылью населения данный показатель - </w:t>
      </w:r>
      <w:proofErr w:type="gramStart"/>
      <w:r w:rsidRPr="005837B9">
        <w:t>общая площадь жилых помещений, приходящаяся в среднем на одного жителя увеличивается</w:t>
      </w:r>
      <w:proofErr w:type="gramEnd"/>
      <w:r w:rsidRPr="005837B9">
        <w:t>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837B9">
        <w:rPr>
          <w:b/>
          <w:bCs/>
        </w:rPr>
        <w:t xml:space="preserve">24.1. В том числе </w:t>
      </w:r>
      <w:proofErr w:type="gramStart"/>
      <w:r w:rsidRPr="005837B9">
        <w:rPr>
          <w:b/>
          <w:bCs/>
        </w:rPr>
        <w:t>введенная</w:t>
      </w:r>
      <w:proofErr w:type="gramEnd"/>
      <w:r w:rsidRPr="005837B9">
        <w:rPr>
          <w:b/>
          <w:bCs/>
        </w:rPr>
        <w:t xml:space="preserve"> в действие за один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rPr>
          <w:b/>
          <w:bCs/>
        </w:rPr>
        <w:tab/>
      </w:r>
      <w:r w:rsidRPr="005837B9">
        <w:t xml:space="preserve">За 2018 год введено в эксплуатацию </w:t>
      </w:r>
      <w:r w:rsidRPr="005837B9">
        <w:rPr>
          <w:b/>
          <w:bCs/>
        </w:rPr>
        <w:t>51</w:t>
      </w:r>
      <w:r w:rsidRPr="005837B9">
        <w:t xml:space="preserve"> жилых объектов, то есть ИЖС  площадью </w:t>
      </w:r>
      <w:r w:rsidRPr="005837B9">
        <w:rPr>
          <w:b/>
          <w:bCs/>
        </w:rPr>
        <w:t>10812,0</w:t>
      </w:r>
      <w:r w:rsidRPr="005837B9">
        <w:t xml:space="preserve"> кв.м. жилой площади (по данным </w:t>
      </w:r>
      <w:proofErr w:type="spellStart"/>
      <w:r w:rsidRPr="005837B9">
        <w:t>РоссРеестра</w:t>
      </w:r>
      <w:proofErr w:type="spellEnd"/>
      <w:r w:rsidRPr="005837B9">
        <w:t>).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rPr>
          <w:b/>
          <w:bCs/>
        </w:rPr>
        <w:tab/>
      </w:r>
      <w:r w:rsidRPr="005837B9">
        <w:t xml:space="preserve">За 2017 год введено в эксплуатацию </w:t>
      </w:r>
      <w:r w:rsidRPr="005837B9">
        <w:rPr>
          <w:b/>
          <w:bCs/>
        </w:rPr>
        <w:t>68</w:t>
      </w:r>
      <w:r w:rsidRPr="005837B9">
        <w:t xml:space="preserve"> жилых объектов площадью </w:t>
      </w:r>
      <w:r w:rsidRPr="005837B9">
        <w:rPr>
          <w:b/>
          <w:bCs/>
        </w:rPr>
        <w:t>17699,5</w:t>
      </w:r>
      <w:r w:rsidRPr="005837B9">
        <w:t xml:space="preserve"> кв.м. жилой площади, в том числе: 3 МКД  площадью </w:t>
      </w:r>
      <w:r w:rsidRPr="005837B9">
        <w:rPr>
          <w:b/>
          <w:bCs/>
        </w:rPr>
        <w:t>9745,7</w:t>
      </w:r>
      <w:r w:rsidRPr="005837B9">
        <w:t xml:space="preserve"> (общая площадь жилых помещений с холодными помещениями введенного МКД – 4288,3 кв.м. по адресу: г</w:t>
      </w:r>
      <w:proofErr w:type="gramStart"/>
      <w:r w:rsidRPr="005837B9">
        <w:t>.К</w:t>
      </w:r>
      <w:proofErr w:type="gramEnd"/>
      <w:r w:rsidRPr="005837B9">
        <w:t>анск, мкр.6-й Северо-западный,61;  общая площадь жилых помещений с холодными помещениями введенного МКД – 2923,1 кв.м. по адресу: г</w:t>
      </w:r>
      <w:proofErr w:type="gramStart"/>
      <w:r w:rsidRPr="005837B9">
        <w:t>.К</w:t>
      </w:r>
      <w:proofErr w:type="gramEnd"/>
      <w:r w:rsidRPr="005837B9">
        <w:t xml:space="preserve">анск </w:t>
      </w:r>
      <w:proofErr w:type="spellStart"/>
      <w:r w:rsidRPr="005837B9">
        <w:t>мкр</w:t>
      </w:r>
      <w:proofErr w:type="spellEnd"/>
      <w:r w:rsidRPr="005837B9">
        <w:t xml:space="preserve">. 6-й Северо-западный, 1; общая площадь жилых помещений с холодными помещениями введенного МКД – 2534,3 кв.м. по адресу: г.Канск, </w:t>
      </w:r>
      <w:proofErr w:type="spellStart"/>
      <w:r w:rsidRPr="005837B9">
        <w:t>мкр.МЖК</w:t>
      </w:r>
      <w:proofErr w:type="spellEnd"/>
      <w:r w:rsidRPr="005837B9">
        <w:t xml:space="preserve">, 5) и </w:t>
      </w:r>
      <w:r w:rsidRPr="005837B9">
        <w:rPr>
          <w:b/>
          <w:bCs/>
        </w:rPr>
        <w:t>65</w:t>
      </w:r>
      <w:r w:rsidRPr="005837B9">
        <w:t xml:space="preserve"> дома ИЖС площадью </w:t>
      </w:r>
      <w:r w:rsidRPr="005837B9">
        <w:rPr>
          <w:b/>
          <w:bCs/>
          <w:color w:val="000000"/>
        </w:rPr>
        <w:t>7953,8</w:t>
      </w:r>
      <w:r w:rsidRPr="005837B9">
        <w:rPr>
          <w:color w:val="000000"/>
        </w:rPr>
        <w:t xml:space="preserve"> </w:t>
      </w:r>
      <w:r w:rsidRPr="005837B9">
        <w:t xml:space="preserve">кв.м.(по данным </w:t>
      </w:r>
      <w:proofErr w:type="spellStart"/>
      <w:r w:rsidRPr="005837B9">
        <w:t>РоссРеестра</w:t>
      </w:r>
      <w:proofErr w:type="spellEnd"/>
      <w:r w:rsidRPr="005837B9">
        <w:t>).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</w:t>
      </w:r>
      <w:r w:rsidRPr="005837B9">
        <w:tab/>
        <w:t>За 2016 год введено в эксплуатацию 22742 кв.м. жилой площади, в том числе: 6231 кв.м. ИЖС и 16511,4 кв</w:t>
      </w:r>
      <w:proofErr w:type="gramStart"/>
      <w:r w:rsidRPr="005837B9">
        <w:t>.м</w:t>
      </w:r>
      <w:proofErr w:type="gramEnd"/>
      <w:r w:rsidRPr="005837B9">
        <w:t xml:space="preserve"> МКД.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В  2019-2021 г.г. прогноз  ввода МКД увеличивается (в 2018 году юридическими лицами формировался земельный участок под строительство МКД, а так же с 2019 года планируется введения Федеральных, региональных программ по переселению граждан из аварийного жилья, в рамках </w:t>
      </w:r>
      <w:proofErr w:type="gramStart"/>
      <w:r w:rsidRPr="005837B9">
        <w:t>которой</w:t>
      </w:r>
      <w:proofErr w:type="gramEnd"/>
      <w:r w:rsidRPr="005837B9">
        <w:t xml:space="preserve"> осуществляется строительство многоквартирных жилых домов). Прогноз по ИЖС в сторону увеличения в связи с продлением закона о «Дачной амнистии» до 2021 года, физические лица получают разрешения на строительство и реконструкцию ИЖД.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8"/>
        <w:gridCol w:w="332"/>
        <w:gridCol w:w="802"/>
        <w:gridCol w:w="1152"/>
        <w:gridCol w:w="1116"/>
        <w:gridCol w:w="1134"/>
        <w:gridCol w:w="1276"/>
        <w:gridCol w:w="1559"/>
      </w:tblGrid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b/>
                <w:bCs/>
                <w:sz w:val="18"/>
                <w:szCs w:val="18"/>
              </w:rPr>
              <w:t>Ввод жилья кв.м.</w:t>
            </w:r>
          </w:p>
        </w:tc>
      </w:tr>
      <w:tr w:rsidR="005837B9" w:rsidRPr="005837B9" w:rsidTr="00C7332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предыдущий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предыдущий период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прогноз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2021</w:t>
            </w:r>
          </w:p>
        </w:tc>
      </w:tr>
      <w:tr w:rsidR="005837B9" w:rsidRPr="005837B9" w:rsidTr="00C7332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Введено всего,</w:t>
            </w:r>
          </w:p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 xml:space="preserve">     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22742,0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17699,5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10812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22750,0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22750,0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22750,0</w:t>
            </w:r>
          </w:p>
        </w:tc>
      </w:tr>
      <w:tr w:rsidR="005837B9" w:rsidRPr="005837B9" w:rsidTr="00C7332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Индивидуальное жилищное строительство (ИЖС)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6231,0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color w:val="000000"/>
                <w:sz w:val="18"/>
                <w:szCs w:val="18"/>
              </w:rPr>
              <w:t>7953,8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10812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11750,0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11750,0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11750,0</w:t>
            </w:r>
          </w:p>
        </w:tc>
      </w:tr>
      <w:tr w:rsidR="005837B9" w:rsidRPr="005837B9" w:rsidTr="00C7332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Многоквартирное строительство (МКД)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16511,4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9745,7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C73327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73327">
              <w:rPr>
                <w:sz w:val="18"/>
                <w:szCs w:val="18"/>
              </w:rPr>
              <w:t>11000,0</w:t>
            </w: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lastRenderedPageBreak/>
        <w:t>В 2018 году показатель эффективности спал в связи с тем, что ввелись в эксплуатацию только индивидуальные жилые дома.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proofErr w:type="spellStart"/>
      <w:proofErr w:type="gramStart"/>
      <w:r w:rsidRPr="005837B9">
        <w:rPr>
          <w:b/>
          <w:bCs/>
          <w:u w:val="single"/>
        </w:rPr>
        <w:t>S</w:t>
      </w:r>
      <w:proofErr w:type="gramEnd"/>
      <w:r w:rsidRPr="005837B9">
        <w:rPr>
          <w:b/>
          <w:bCs/>
          <w:i/>
          <w:iCs/>
          <w:u w:val="single"/>
        </w:rPr>
        <w:t>ввод=</w:t>
      </w:r>
      <w:proofErr w:type="spellEnd"/>
      <w:r w:rsidRPr="005837B9">
        <w:rPr>
          <w:b/>
          <w:bCs/>
          <w:i/>
          <w:iCs/>
          <w:u w:val="single"/>
        </w:rPr>
        <w:t>(</w:t>
      </w:r>
      <w:proofErr w:type="spellStart"/>
      <w:r w:rsidRPr="005837B9">
        <w:rPr>
          <w:b/>
          <w:bCs/>
          <w:i/>
          <w:iCs/>
          <w:u w:val="single"/>
        </w:rPr>
        <w:t>Sз+Sн</w:t>
      </w:r>
      <w:proofErr w:type="spellEnd"/>
      <w:r w:rsidRPr="005837B9">
        <w:rPr>
          <w:b/>
          <w:bCs/>
          <w:i/>
          <w:iCs/>
          <w:u w:val="single"/>
        </w:rPr>
        <w:t>)/</w:t>
      </w:r>
      <w:proofErr w:type="spellStart"/>
      <w:r w:rsidRPr="005837B9">
        <w:rPr>
          <w:b/>
          <w:bCs/>
          <w:i/>
          <w:iCs/>
          <w:u w:val="single"/>
        </w:rPr>
        <w:t>Чсг=</w:t>
      </w:r>
      <w:proofErr w:type="spellEnd"/>
      <w:r w:rsidRPr="005837B9">
        <w:rPr>
          <w:b/>
          <w:bCs/>
          <w:i/>
          <w:iCs/>
          <w:u w:val="single"/>
        </w:rPr>
        <w:t>(10812+0)/89309=0,12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</w:rPr>
      </w:pPr>
      <w:proofErr w:type="spellStart"/>
      <w:r w:rsidRPr="005837B9">
        <w:rPr>
          <w:i/>
          <w:iCs/>
        </w:rPr>
        <w:t>Sз</w:t>
      </w:r>
      <w:proofErr w:type="spellEnd"/>
      <w:r w:rsidRPr="005837B9">
        <w:rPr>
          <w:i/>
          <w:iCs/>
        </w:rPr>
        <w:t xml:space="preserve"> </w:t>
      </w:r>
      <w:proofErr w:type="gramStart"/>
      <w:r w:rsidRPr="005837B9">
        <w:rPr>
          <w:i/>
          <w:iCs/>
        </w:rPr>
        <w:t>–о</w:t>
      </w:r>
      <w:proofErr w:type="gramEnd"/>
      <w:r w:rsidRPr="005837B9">
        <w:rPr>
          <w:i/>
          <w:iCs/>
        </w:rPr>
        <w:t>бщая площадь жилых помещений в жилых и не жилых зданиях, введенных в действие за год организациями-застройщиками по данным формы федерального статистического наблюдения.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</w:rPr>
      </w:pPr>
      <w:proofErr w:type="spellStart"/>
      <w:proofErr w:type="gramStart"/>
      <w:r w:rsidRPr="005837B9">
        <w:rPr>
          <w:i/>
          <w:iCs/>
        </w:rPr>
        <w:t>S</w:t>
      </w:r>
      <w:proofErr w:type="gramEnd"/>
      <w:r w:rsidRPr="005837B9">
        <w:rPr>
          <w:i/>
          <w:iCs/>
        </w:rPr>
        <w:t>н</w:t>
      </w:r>
      <w:proofErr w:type="spellEnd"/>
      <w:r w:rsidRPr="005837B9">
        <w:rPr>
          <w:i/>
          <w:iCs/>
        </w:rPr>
        <w:t xml:space="preserve"> - общая площадь жилых помещений в жилых домах, построенных населением за год по данным формы федерального статистического наблюдения.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</w:rPr>
      </w:pPr>
      <w:proofErr w:type="spellStart"/>
      <w:r w:rsidRPr="005837B9">
        <w:rPr>
          <w:i/>
          <w:iCs/>
        </w:rPr>
        <w:t>Чсг</w:t>
      </w:r>
      <w:proofErr w:type="spellEnd"/>
      <w:r w:rsidRPr="005837B9">
        <w:rPr>
          <w:i/>
          <w:iCs/>
        </w:rPr>
        <w:t xml:space="preserve"> - среднегодовая численность постоянного населения городского округа.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2019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u w:val="single"/>
        </w:rPr>
      </w:pPr>
      <w:proofErr w:type="spellStart"/>
      <w:proofErr w:type="gramStart"/>
      <w:r w:rsidRPr="005837B9">
        <w:rPr>
          <w:u w:val="single"/>
        </w:rPr>
        <w:t>S</w:t>
      </w:r>
      <w:proofErr w:type="gramEnd"/>
      <w:r w:rsidRPr="005837B9">
        <w:rPr>
          <w:i/>
          <w:iCs/>
          <w:u w:val="single"/>
        </w:rPr>
        <w:t>ввод=</w:t>
      </w:r>
      <w:proofErr w:type="spellEnd"/>
      <w:r w:rsidRPr="005837B9">
        <w:rPr>
          <w:i/>
          <w:iCs/>
          <w:u w:val="single"/>
        </w:rPr>
        <w:t>(</w:t>
      </w:r>
      <w:proofErr w:type="spellStart"/>
      <w:r w:rsidRPr="005837B9">
        <w:rPr>
          <w:i/>
          <w:iCs/>
          <w:u w:val="single"/>
        </w:rPr>
        <w:t>Sз+Sн</w:t>
      </w:r>
      <w:proofErr w:type="spellEnd"/>
      <w:r w:rsidRPr="005837B9">
        <w:rPr>
          <w:i/>
          <w:iCs/>
          <w:u w:val="single"/>
        </w:rPr>
        <w:t>)/</w:t>
      </w:r>
      <w:proofErr w:type="spellStart"/>
      <w:r w:rsidRPr="005837B9">
        <w:rPr>
          <w:i/>
          <w:iCs/>
          <w:u w:val="single"/>
        </w:rPr>
        <w:t>Чсг=</w:t>
      </w:r>
      <w:proofErr w:type="spellEnd"/>
      <w:r w:rsidRPr="005837B9">
        <w:rPr>
          <w:i/>
          <w:iCs/>
          <w:u w:val="single"/>
        </w:rPr>
        <w:t>(11750+11000)/</w:t>
      </w:r>
      <w:r w:rsidRPr="005837B9">
        <w:rPr>
          <w:b/>
          <w:bCs/>
          <w:i/>
          <w:iCs/>
          <w:u w:val="single"/>
        </w:rPr>
        <w:t>88907</w:t>
      </w:r>
      <w:r w:rsidRPr="005837B9">
        <w:rPr>
          <w:i/>
          <w:iCs/>
          <w:u w:val="single"/>
        </w:rPr>
        <w:t>=</w:t>
      </w:r>
      <w:r w:rsidRPr="005837B9">
        <w:rPr>
          <w:b/>
          <w:bCs/>
          <w:i/>
          <w:iCs/>
          <w:u w:val="single"/>
        </w:rPr>
        <w:t>0,256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2020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u w:val="single"/>
        </w:rPr>
      </w:pPr>
      <w:proofErr w:type="spellStart"/>
      <w:proofErr w:type="gramStart"/>
      <w:r w:rsidRPr="005837B9">
        <w:rPr>
          <w:u w:val="single"/>
        </w:rPr>
        <w:t>S</w:t>
      </w:r>
      <w:proofErr w:type="gramEnd"/>
      <w:r w:rsidRPr="005837B9">
        <w:rPr>
          <w:i/>
          <w:iCs/>
          <w:u w:val="single"/>
        </w:rPr>
        <w:t>ввод=</w:t>
      </w:r>
      <w:proofErr w:type="spellEnd"/>
      <w:r w:rsidRPr="005837B9">
        <w:rPr>
          <w:i/>
          <w:iCs/>
          <w:u w:val="single"/>
        </w:rPr>
        <w:t>(</w:t>
      </w:r>
      <w:proofErr w:type="spellStart"/>
      <w:r w:rsidRPr="005837B9">
        <w:rPr>
          <w:i/>
          <w:iCs/>
          <w:u w:val="single"/>
        </w:rPr>
        <w:t>Sз+Sн</w:t>
      </w:r>
      <w:proofErr w:type="spellEnd"/>
      <w:r w:rsidRPr="005837B9">
        <w:rPr>
          <w:i/>
          <w:iCs/>
          <w:u w:val="single"/>
        </w:rPr>
        <w:t>)/</w:t>
      </w:r>
      <w:proofErr w:type="spellStart"/>
      <w:r w:rsidRPr="005837B9">
        <w:rPr>
          <w:i/>
          <w:iCs/>
          <w:u w:val="single"/>
        </w:rPr>
        <w:t>Чсг=</w:t>
      </w:r>
      <w:proofErr w:type="spellEnd"/>
      <w:r w:rsidRPr="005837B9">
        <w:rPr>
          <w:i/>
          <w:iCs/>
          <w:u w:val="single"/>
        </w:rPr>
        <w:t>(11750+11000)/</w:t>
      </w:r>
      <w:r w:rsidRPr="005837B9">
        <w:rPr>
          <w:b/>
          <w:bCs/>
          <w:i/>
          <w:iCs/>
          <w:u w:val="single"/>
        </w:rPr>
        <w:t>88503</w:t>
      </w:r>
      <w:r w:rsidRPr="005837B9">
        <w:rPr>
          <w:i/>
          <w:iCs/>
          <w:u w:val="single"/>
        </w:rPr>
        <w:t>=</w:t>
      </w:r>
      <w:r w:rsidRPr="005837B9">
        <w:rPr>
          <w:b/>
          <w:bCs/>
          <w:i/>
          <w:iCs/>
          <w:u w:val="single"/>
        </w:rPr>
        <w:t>0,257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2021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proofErr w:type="spellStart"/>
      <w:proofErr w:type="gramStart"/>
      <w:r w:rsidRPr="005837B9">
        <w:rPr>
          <w:u w:val="single"/>
        </w:rPr>
        <w:t>S</w:t>
      </w:r>
      <w:proofErr w:type="gramEnd"/>
      <w:r w:rsidRPr="005837B9">
        <w:rPr>
          <w:i/>
          <w:iCs/>
          <w:u w:val="single"/>
        </w:rPr>
        <w:t>ввод=</w:t>
      </w:r>
      <w:proofErr w:type="spellEnd"/>
      <w:r w:rsidRPr="005837B9">
        <w:rPr>
          <w:i/>
          <w:iCs/>
          <w:u w:val="single"/>
        </w:rPr>
        <w:t>(</w:t>
      </w:r>
      <w:proofErr w:type="spellStart"/>
      <w:r w:rsidRPr="005837B9">
        <w:rPr>
          <w:i/>
          <w:iCs/>
          <w:u w:val="single"/>
        </w:rPr>
        <w:t>Sз+Sн</w:t>
      </w:r>
      <w:proofErr w:type="spellEnd"/>
      <w:r w:rsidRPr="005837B9">
        <w:rPr>
          <w:i/>
          <w:iCs/>
          <w:u w:val="single"/>
        </w:rPr>
        <w:t>)/</w:t>
      </w:r>
      <w:proofErr w:type="spellStart"/>
      <w:r w:rsidRPr="005837B9">
        <w:rPr>
          <w:i/>
          <w:iCs/>
          <w:u w:val="single"/>
        </w:rPr>
        <w:t>Чсг=</w:t>
      </w:r>
      <w:proofErr w:type="spellEnd"/>
      <w:r w:rsidRPr="005837B9">
        <w:rPr>
          <w:i/>
          <w:iCs/>
          <w:u w:val="single"/>
        </w:rPr>
        <w:t>(11750+11000)/</w:t>
      </w:r>
      <w:r w:rsidRPr="005837B9">
        <w:rPr>
          <w:b/>
          <w:bCs/>
          <w:i/>
          <w:iCs/>
          <w:u w:val="single"/>
        </w:rPr>
        <w:t>88102</w:t>
      </w:r>
      <w:r w:rsidRPr="005837B9">
        <w:rPr>
          <w:i/>
          <w:iCs/>
          <w:u w:val="single"/>
        </w:rPr>
        <w:t>=</w:t>
      </w:r>
      <w:r w:rsidRPr="005837B9">
        <w:rPr>
          <w:b/>
          <w:bCs/>
          <w:i/>
          <w:iCs/>
          <w:u w:val="single"/>
        </w:rPr>
        <w:t>0,258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25. 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AE66E1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 xml:space="preserve">Площадь    земельных    участков,  предоставленных   для   строительства    в   расчете   на  10  тыс. человек населения   в  2018  году  составила  2,8  га.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i/>
          <w:iCs/>
        </w:rPr>
        <w:t>Поб=</w:t>
      </w:r>
      <w:proofErr w:type="spellEnd"/>
      <w:r w:rsidRPr="005837B9">
        <w:rPr>
          <w:i/>
          <w:iCs/>
        </w:rPr>
        <w:t>(</w:t>
      </w:r>
      <w:proofErr w:type="spellStart"/>
      <w:r w:rsidRPr="005837B9">
        <w:rPr>
          <w:i/>
          <w:iCs/>
        </w:rPr>
        <w:t>Пж+Пк+</w:t>
      </w:r>
      <w:proofErr w:type="gramStart"/>
      <w:r w:rsidRPr="005837B9">
        <w:rPr>
          <w:i/>
          <w:iCs/>
        </w:rPr>
        <w:t>ПН</w:t>
      </w:r>
      <w:proofErr w:type="spellEnd"/>
      <w:proofErr w:type="gramEnd"/>
      <w:r w:rsidRPr="005837B9">
        <w:rPr>
          <w:i/>
          <w:iCs/>
        </w:rPr>
        <w:t>)/</w:t>
      </w:r>
      <w:proofErr w:type="spellStart"/>
      <w:r w:rsidRPr="005837B9">
        <w:rPr>
          <w:i/>
          <w:iCs/>
        </w:rPr>
        <w:t>Чсг</w:t>
      </w:r>
      <w:proofErr w:type="spellEnd"/>
      <w:r w:rsidRPr="005837B9">
        <w:rPr>
          <w:i/>
          <w:iCs/>
        </w:rPr>
        <w:t>*10000</w:t>
      </w:r>
      <w:r w:rsidRPr="005837B9">
        <w:t>=(1,75+0+23,06)/89309*10000=2,8 га.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proofErr w:type="spellStart"/>
      <w:r w:rsidRPr="005837B9">
        <w:rPr>
          <w:i/>
          <w:iCs/>
        </w:rPr>
        <w:t>Пж</w:t>
      </w:r>
      <w:proofErr w:type="spellEnd"/>
      <w:r w:rsidRPr="005837B9">
        <w:rPr>
          <w:i/>
          <w:iCs/>
        </w:rPr>
        <w:t xml:space="preserve"> - площадь земельных участков, представленных для жилищного строительства </w:t>
      </w:r>
      <w:proofErr w:type="gramStart"/>
      <w:r w:rsidRPr="005837B9">
        <w:rPr>
          <w:i/>
          <w:iCs/>
        </w:rPr>
        <w:t xml:space="preserve">( </w:t>
      </w:r>
      <w:proofErr w:type="gramEnd"/>
      <w:r w:rsidRPr="005837B9">
        <w:rPr>
          <w:i/>
          <w:iCs/>
        </w:rPr>
        <w:t>в том числе ИЖС)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proofErr w:type="spellStart"/>
      <w:r w:rsidRPr="005837B9">
        <w:rPr>
          <w:i/>
          <w:iCs/>
        </w:rPr>
        <w:t>Пк</w:t>
      </w:r>
      <w:proofErr w:type="spellEnd"/>
      <w:r w:rsidRPr="005837B9">
        <w:rPr>
          <w:i/>
          <w:iCs/>
        </w:rPr>
        <w:t xml:space="preserve"> -  площадь земельных участков, предоставленных для комплекса освоения в целях жилищного строительства;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proofErr w:type="spellStart"/>
      <w:r w:rsidRPr="005837B9">
        <w:rPr>
          <w:i/>
          <w:iCs/>
        </w:rPr>
        <w:t>Нн</w:t>
      </w:r>
      <w:proofErr w:type="spellEnd"/>
      <w:r w:rsidRPr="005837B9">
        <w:rPr>
          <w:i/>
          <w:iCs/>
        </w:rPr>
        <w:t xml:space="preserve"> - площадь земельных участков, предоставленных для строительства объектов, не являющихся объектами жилищного строительства;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proofErr w:type="spellStart"/>
      <w:r w:rsidRPr="005837B9">
        <w:rPr>
          <w:i/>
          <w:iCs/>
        </w:rPr>
        <w:t>Чсг</w:t>
      </w:r>
      <w:proofErr w:type="spellEnd"/>
      <w:r w:rsidRPr="005837B9">
        <w:rPr>
          <w:i/>
          <w:iCs/>
        </w:rPr>
        <w:t xml:space="preserve"> – среднегодовая численность постоянного населения городского округа;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</w:t>
      </w:r>
      <w:r w:rsidRPr="005837B9">
        <w:tab/>
        <w:t>В  2018  году  общая  площадь   земельных  участков, предоставленных   для   строительства составила – 24,81 га</w:t>
      </w:r>
      <w:proofErr w:type="gramStart"/>
      <w:r w:rsidRPr="005837B9">
        <w:t xml:space="preserve">.,  </w:t>
      </w:r>
      <w:proofErr w:type="gramEnd"/>
      <w:r w:rsidRPr="005837B9">
        <w:t>в 2017 году  - 17,3 га.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По прогнозу  на 2019-2021  годы  общая  площадь   земельных   участков,   предоставленных   для строительства,   планируется  6,8 га.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062"/>
        <w:gridCol w:w="1329"/>
        <w:gridCol w:w="1284"/>
        <w:gridCol w:w="1124"/>
        <w:gridCol w:w="1196"/>
        <w:gridCol w:w="1267"/>
      </w:tblGrid>
      <w:tr w:rsidR="005837B9" w:rsidRPr="00AE66E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26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b/>
                <w:bCs/>
                <w:sz w:val="18"/>
                <w:szCs w:val="18"/>
              </w:rPr>
              <w:t xml:space="preserve">Площадь предоставленных земельных участков, </w:t>
            </w:r>
            <w:proofErr w:type="gramStart"/>
            <w:r w:rsidRPr="00AE66E1">
              <w:rPr>
                <w:b/>
                <w:bCs/>
                <w:sz w:val="18"/>
                <w:szCs w:val="18"/>
              </w:rPr>
              <w:t>га</w:t>
            </w:r>
            <w:proofErr w:type="gramEnd"/>
          </w:p>
        </w:tc>
      </w:tr>
      <w:tr w:rsidR="005837B9" w:rsidRPr="00AE66E1" w:rsidTr="00AE66E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2017 год отчетный период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 xml:space="preserve">2018 год </w:t>
            </w:r>
          </w:p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2019 год прогноз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2020 год прогноз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2021 год прогноз</w:t>
            </w:r>
          </w:p>
        </w:tc>
      </w:tr>
      <w:tr w:rsidR="005837B9" w:rsidRPr="00AE66E1" w:rsidTr="00AE66E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Площадь земельных участков, предоставленных для строительства, всего: в том</w:t>
            </w:r>
            <w:proofErr w:type="gramStart"/>
            <w:r w:rsidRPr="00AE66E1">
              <w:rPr>
                <w:sz w:val="18"/>
                <w:szCs w:val="18"/>
              </w:rPr>
              <w:t>.</w:t>
            </w:r>
            <w:proofErr w:type="gramEnd"/>
            <w:r w:rsidRPr="00AE66E1">
              <w:rPr>
                <w:sz w:val="18"/>
                <w:szCs w:val="18"/>
              </w:rPr>
              <w:t xml:space="preserve"> </w:t>
            </w:r>
            <w:proofErr w:type="gramStart"/>
            <w:r w:rsidRPr="00AE66E1">
              <w:rPr>
                <w:sz w:val="18"/>
                <w:szCs w:val="18"/>
              </w:rPr>
              <w:t>ч</w:t>
            </w:r>
            <w:proofErr w:type="gramEnd"/>
            <w:r w:rsidRPr="00AE66E1">
              <w:rPr>
                <w:sz w:val="18"/>
                <w:szCs w:val="18"/>
              </w:rPr>
              <w:t>исле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17,3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24,81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6,8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6,8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6,8</w:t>
            </w:r>
          </w:p>
        </w:tc>
      </w:tr>
      <w:tr w:rsidR="005837B9" w:rsidRPr="00AE66E1" w:rsidTr="00AE66E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для жилищного строительства (в т.ч.</w:t>
            </w:r>
            <w:r w:rsidR="00AE66E1" w:rsidRPr="00AE66E1">
              <w:rPr>
                <w:sz w:val="18"/>
                <w:szCs w:val="18"/>
              </w:rPr>
              <w:t xml:space="preserve"> для ИЖС)     </w:t>
            </w:r>
          </w:p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2,9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1,07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1,07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1,07</w:t>
            </w:r>
          </w:p>
        </w:tc>
      </w:tr>
      <w:tr w:rsidR="005837B9" w:rsidRPr="00AE66E1" w:rsidTr="00AE66E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для комплексного освоения в целях</w:t>
            </w:r>
            <w:r w:rsidR="00AE66E1">
              <w:rPr>
                <w:sz w:val="18"/>
                <w:szCs w:val="18"/>
              </w:rPr>
              <w:t xml:space="preserve"> </w:t>
            </w:r>
            <w:r w:rsidRPr="00AE66E1">
              <w:rPr>
                <w:sz w:val="18"/>
                <w:szCs w:val="18"/>
              </w:rPr>
              <w:t xml:space="preserve">        жилищного строительства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-</w:t>
            </w:r>
          </w:p>
        </w:tc>
      </w:tr>
      <w:tr w:rsidR="005837B9" w:rsidRPr="00AE66E1" w:rsidTr="00AE66E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для строительства объектов, не являющихся объектами  жилищного строительства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14,4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23,06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5,73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5,73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5,73</w:t>
            </w: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AE66E1">
        <w:rPr>
          <w:sz w:val="18"/>
          <w:szCs w:val="18"/>
        </w:rPr>
        <w:t xml:space="preserve">             </w:t>
      </w:r>
      <w:r w:rsidRPr="005837B9">
        <w:tab/>
        <w:t xml:space="preserve">Из   общей   площади   предоставленных   земельных   участков   площадь   земельных   участков для жилищного  строительства и индивидуального </w:t>
      </w:r>
      <w:r w:rsidRPr="005837B9">
        <w:lastRenderedPageBreak/>
        <w:t>жилищного строительства  в  2018 году  составила  - 1,75 га</w:t>
      </w:r>
      <w:proofErr w:type="gramStart"/>
      <w:r w:rsidRPr="005837B9">
        <w:t xml:space="preserve">., </w:t>
      </w:r>
      <w:proofErr w:type="gramEnd"/>
      <w:r w:rsidRPr="005837B9">
        <w:t xml:space="preserve">в 2017году – 2,9 га. Площадь земельных участков, предоставленных для строительства объектов, не    являющихся объектами  жилищного строительства, в 2018 году составила 23,06 га. Увеличение показателя по сравнению с 2017 годом связано с тем, что земельные участки выделялись под строительство лесоперерабатывающих производств, требующих большой площади. В прогнозном периоде предоставление таких земельных участков не планируется.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        В 2019  году  планируемая  площадь    земельных     участков,    предоставленных   для    жилищного строительства и  индивидуального жилищного строительства, составит 1,07 га.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        По прогнозу на 2019-2021 годы площадь земельных участков, предоставленных  для   строительства, планируется 1,07 га</w:t>
      </w:r>
      <w:proofErr w:type="gramStart"/>
      <w:r w:rsidRPr="005837B9">
        <w:t>.</w:t>
      </w:r>
      <w:proofErr w:type="gramEnd"/>
      <w:r w:rsidRPr="005837B9">
        <w:t xml:space="preserve"> </w:t>
      </w:r>
      <w:proofErr w:type="gramStart"/>
      <w:r w:rsidRPr="005837B9">
        <w:t>е</w:t>
      </w:r>
      <w:proofErr w:type="gramEnd"/>
      <w:r w:rsidRPr="005837B9">
        <w:t xml:space="preserve">жегодно только для ИЖС.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t xml:space="preserve"> </w:t>
      </w:r>
      <w:r w:rsidRPr="005837B9">
        <w:rPr>
          <w:b/>
          <w:bCs/>
          <w:i/>
          <w:iCs/>
          <w:u w:val="single"/>
        </w:rPr>
        <w:t>Прогноз на 2019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i/>
          <w:iCs/>
        </w:rPr>
        <w:t>Поб=</w:t>
      </w:r>
      <w:proofErr w:type="spellEnd"/>
      <w:r w:rsidRPr="005837B9">
        <w:rPr>
          <w:i/>
          <w:iCs/>
        </w:rPr>
        <w:t>(</w:t>
      </w:r>
      <w:proofErr w:type="spellStart"/>
      <w:r w:rsidRPr="005837B9">
        <w:rPr>
          <w:i/>
          <w:iCs/>
        </w:rPr>
        <w:t>Пж+Пк+</w:t>
      </w:r>
      <w:proofErr w:type="gramStart"/>
      <w:r w:rsidRPr="005837B9">
        <w:rPr>
          <w:i/>
          <w:iCs/>
        </w:rPr>
        <w:t>ПН</w:t>
      </w:r>
      <w:proofErr w:type="spellEnd"/>
      <w:proofErr w:type="gramEnd"/>
      <w:r w:rsidRPr="005837B9">
        <w:rPr>
          <w:i/>
          <w:iCs/>
        </w:rPr>
        <w:t>)/</w:t>
      </w:r>
      <w:proofErr w:type="spellStart"/>
      <w:r w:rsidRPr="005837B9">
        <w:rPr>
          <w:i/>
          <w:iCs/>
        </w:rPr>
        <w:t>Чсг</w:t>
      </w:r>
      <w:proofErr w:type="spellEnd"/>
      <w:r w:rsidRPr="005837B9">
        <w:rPr>
          <w:i/>
          <w:iCs/>
        </w:rPr>
        <w:t>*10000</w:t>
      </w:r>
      <w:r w:rsidRPr="005837B9">
        <w:t>=(1,07+0+5,73)/</w:t>
      </w:r>
      <w:r w:rsidRPr="005837B9">
        <w:rPr>
          <w:b/>
          <w:bCs/>
        </w:rPr>
        <w:t>88907</w:t>
      </w:r>
      <w:r w:rsidRPr="005837B9">
        <w:t>*10000=</w:t>
      </w:r>
      <w:r w:rsidRPr="005837B9">
        <w:rPr>
          <w:b/>
          <w:bCs/>
          <w:u w:val="single"/>
        </w:rPr>
        <w:t>0,76</w:t>
      </w:r>
      <w:r w:rsidRPr="005837B9">
        <w:t xml:space="preserve"> га.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2020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i/>
          <w:iCs/>
        </w:rPr>
        <w:t>Поб=</w:t>
      </w:r>
      <w:proofErr w:type="spellEnd"/>
      <w:r w:rsidRPr="005837B9">
        <w:rPr>
          <w:i/>
          <w:iCs/>
        </w:rPr>
        <w:t>(</w:t>
      </w:r>
      <w:proofErr w:type="spellStart"/>
      <w:r w:rsidRPr="005837B9">
        <w:rPr>
          <w:i/>
          <w:iCs/>
        </w:rPr>
        <w:t>Пж+Пк+</w:t>
      </w:r>
      <w:proofErr w:type="gramStart"/>
      <w:r w:rsidRPr="005837B9">
        <w:rPr>
          <w:i/>
          <w:iCs/>
        </w:rPr>
        <w:t>ПН</w:t>
      </w:r>
      <w:proofErr w:type="spellEnd"/>
      <w:proofErr w:type="gramEnd"/>
      <w:r w:rsidRPr="005837B9">
        <w:rPr>
          <w:i/>
          <w:iCs/>
        </w:rPr>
        <w:t>)/</w:t>
      </w:r>
      <w:proofErr w:type="spellStart"/>
      <w:r w:rsidRPr="005837B9">
        <w:rPr>
          <w:i/>
          <w:iCs/>
        </w:rPr>
        <w:t>Чсг</w:t>
      </w:r>
      <w:proofErr w:type="spellEnd"/>
      <w:r w:rsidRPr="005837B9">
        <w:rPr>
          <w:i/>
          <w:iCs/>
        </w:rPr>
        <w:t>*10000</w:t>
      </w:r>
      <w:r w:rsidRPr="005837B9">
        <w:t>=(1,07+0+5,73)/</w:t>
      </w:r>
      <w:r w:rsidRPr="005837B9">
        <w:rPr>
          <w:b/>
          <w:bCs/>
        </w:rPr>
        <w:t>88503</w:t>
      </w:r>
      <w:r w:rsidRPr="005837B9">
        <w:t>*10000=</w:t>
      </w:r>
      <w:r w:rsidRPr="005837B9">
        <w:rPr>
          <w:b/>
          <w:bCs/>
          <w:u w:val="single"/>
        </w:rPr>
        <w:t>0,77</w:t>
      </w:r>
      <w:r w:rsidRPr="005837B9">
        <w:t xml:space="preserve"> га.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2021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i/>
          <w:iCs/>
        </w:rPr>
        <w:t>Поб=</w:t>
      </w:r>
      <w:proofErr w:type="spellEnd"/>
      <w:r w:rsidRPr="005837B9">
        <w:rPr>
          <w:i/>
          <w:iCs/>
        </w:rPr>
        <w:t>(</w:t>
      </w:r>
      <w:proofErr w:type="spellStart"/>
      <w:r w:rsidRPr="005837B9">
        <w:rPr>
          <w:i/>
          <w:iCs/>
        </w:rPr>
        <w:t>Пж+Пк+</w:t>
      </w:r>
      <w:proofErr w:type="gramStart"/>
      <w:r w:rsidRPr="005837B9">
        <w:rPr>
          <w:i/>
          <w:iCs/>
        </w:rPr>
        <w:t>ПН</w:t>
      </w:r>
      <w:proofErr w:type="spellEnd"/>
      <w:proofErr w:type="gramEnd"/>
      <w:r w:rsidRPr="005837B9">
        <w:rPr>
          <w:i/>
          <w:iCs/>
        </w:rPr>
        <w:t>)/</w:t>
      </w:r>
      <w:proofErr w:type="spellStart"/>
      <w:r w:rsidRPr="005837B9">
        <w:rPr>
          <w:i/>
          <w:iCs/>
        </w:rPr>
        <w:t>Чсг</w:t>
      </w:r>
      <w:proofErr w:type="spellEnd"/>
      <w:r w:rsidRPr="005837B9">
        <w:rPr>
          <w:i/>
          <w:iCs/>
        </w:rPr>
        <w:t>*10000</w:t>
      </w:r>
      <w:r w:rsidRPr="005837B9">
        <w:t>=(1,07+0+5,73)/</w:t>
      </w:r>
      <w:r w:rsidRPr="005837B9">
        <w:rPr>
          <w:b/>
          <w:bCs/>
        </w:rPr>
        <w:t>88102</w:t>
      </w:r>
      <w:r w:rsidRPr="005837B9">
        <w:t>*10000=</w:t>
      </w:r>
      <w:r w:rsidRPr="005837B9">
        <w:rPr>
          <w:b/>
          <w:bCs/>
          <w:u w:val="single"/>
        </w:rPr>
        <w:t>0,77</w:t>
      </w:r>
      <w:r w:rsidRPr="005837B9">
        <w:t xml:space="preserve"> га.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rPr>
          <w:b/>
          <w:bCs/>
        </w:rPr>
        <w:t>25.1.  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AE66E1">
        <w:rPr>
          <w:b/>
          <w:bCs/>
        </w:rPr>
        <w:t>:</w:t>
      </w:r>
      <w:r w:rsidRPr="005837B9">
        <w:rPr>
          <w:b/>
          <w:bCs/>
        </w:rPr>
        <w:t xml:space="preserve"> </w:t>
      </w:r>
      <w:r w:rsidRPr="005837B9">
        <w:t xml:space="preserve">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Площадь земельных участков, представленных для жилищного строительства, индивидуального жилищного строительства и площади земельных участков, предоставленных для комплексного освоения в целях жилищного строительства.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b/>
          <w:bCs/>
          <w:i/>
          <w:iCs/>
          <w:u w:val="single"/>
        </w:rPr>
        <w:t>Пжил=</w:t>
      </w:r>
      <w:proofErr w:type="spellEnd"/>
      <w:r w:rsidRPr="005837B9">
        <w:rPr>
          <w:b/>
          <w:bCs/>
          <w:i/>
          <w:iCs/>
          <w:u w:val="single"/>
        </w:rPr>
        <w:t>(</w:t>
      </w:r>
      <w:proofErr w:type="spellStart"/>
      <w:r w:rsidRPr="005837B9">
        <w:rPr>
          <w:b/>
          <w:bCs/>
          <w:i/>
          <w:iCs/>
          <w:u w:val="single"/>
        </w:rPr>
        <w:t>Пж+Пк</w:t>
      </w:r>
      <w:proofErr w:type="spellEnd"/>
      <w:r w:rsidRPr="005837B9">
        <w:rPr>
          <w:b/>
          <w:bCs/>
          <w:i/>
          <w:iCs/>
          <w:u w:val="single"/>
        </w:rPr>
        <w:t>)/</w:t>
      </w:r>
      <w:proofErr w:type="spellStart"/>
      <w:r w:rsidRPr="005837B9">
        <w:rPr>
          <w:b/>
          <w:bCs/>
          <w:i/>
          <w:iCs/>
          <w:u w:val="single"/>
        </w:rPr>
        <w:t>Чсг</w:t>
      </w:r>
      <w:proofErr w:type="spellEnd"/>
      <w:r w:rsidRPr="005837B9">
        <w:rPr>
          <w:b/>
          <w:bCs/>
          <w:i/>
          <w:iCs/>
          <w:u w:val="single"/>
        </w:rPr>
        <w:t xml:space="preserve">*10000 =(1,75+0)/89309*10000=0,2 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</w:rPr>
      </w:pPr>
      <w:proofErr w:type="spellStart"/>
      <w:r w:rsidRPr="005837B9">
        <w:rPr>
          <w:i/>
          <w:iCs/>
        </w:rPr>
        <w:t>Пж</w:t>
      </w:r>
      <w:proofErr w:type="spellEnd"/>
      <w:r w:rsidRPr="005837B9">
        <w:rPr>
          <w:i/>
          <w:iCs/>
        </w:rPr>
        <w:t xml:space="preserve"> -  площадь земельных участков, предоставленных для жилищного строительства </w:t>
      </w:r>
      <w:proofErr w:type="gramStart"/>
      <w:r w:rsidRPr="005837B9">
        <w:rPr>
          <w:i/>
          <w:iCs/>
        </w:rPr>
        <w:t xml:space="preserve">( </w:t>
      </w:r>
      <w:proofErr w:type="gramEnd"/>
      <w:r w:rsidRPr="005837B9">
        <w:rPr>
          <w:i/>
          <w:iCs/>
        </w:rPr>
        <w:t>в том числе ИЖС);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</w:rPr>
      </w:pPr>
      <w:proofErr w:type="spellStart"/>
      <w:r w:rsidRPr="005837B9">
        <w:rPr>
          <w:i/>
          <w:iCs/>
        </w:rPr>
        <w:t>Пк</w:t>
      </w:r>
      <w:proofErr w:type="spellEnd"/>
      <w:r w:rsidRPr="005837B9">
        <w:rPr>
          <w:i/>
          <w:iCs/>
        </w:rPr>
        <w:t xml:space="preserve"> - площадь земельных участков, предоставленных для комплексного освоения в целях жилищного строительства;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</w:rPr>
      </w:pPr>
      <w:proofErr w:type="spellStart"/>
      <w:r w:rsidRPr="005837B9">
        <w:rPr>
          <w:i/>
          <w:iCs/>
        </w:rPr>
        <w:t>Чсг</w:t>
      </w:r>
      <w:proofErr w:type="spellEnd"/>
      <w:r w:rsidRPr="005837B9">
        <w:rPr>
          <w:i/>
          <w:iCs/>
        </w:rPr>
        <w:t xml:space="preserve"> – среднегодовая численность постоянного населения городского округа;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2019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i/>
          <w:iCs/>
          <w:u w:val="single"/>
        </w:rPr>
        <w:t>Пжил=</w:t>
      </w:r>
      <w:proofErr w:type="spellEnd"/>
      <w:r w:rsidRPr="005837B9">
        <w:rPr>
          <w:i/>
          <w:iCs/>
          <w:u w:val="single"/>
        </w:rPr>
        <w:t>(</w:t>
      </w:r>
      <w:proofErr w:type="spellStart"/>
      <w:r w:rsidRPr="005837B9">
        <w:rPr>
          <w:i/>
          <w:iCs/>
          <w:u w:val="single"/>
        </w:rPr>
        <w:t>Пж+Пк</w:t>
      </w:r>
      <w:proofErr w:type="spellEnd"/>
      <w:r w:rsidRPr="005837B9">
        <w:rPr>
          <w:i/>
          <w:iCs/>
          <w:u w:val="single"/>
        </w:rPr>
        <w:t>)/</w:t>
      </w:r>
      <w:proofErr w:type="spellStart"/>
      <w:r w:rsidRPr="005837B9">
        <w:rPr>
          <w:i/>
          <w:iCs/>
          <w:u w:val="single"/>
        </w:rPr>
        <w:t>Чсг</w:t>
      </w:r>
      <w:proofErr w:type="spellEnd"/>
      <w:r w:rsidRPr="005837B9">
        <w:rPr>
          <w:i/>
          <w:iCs/>
          <w:u w:val="single"/>
        </w:rPr>
        <w:t>*10000 =(1,07+0)/</w:t>
      </w:r>
      <w:r w:rsidRPr="005837B9">
        <w:rPr>
          <w:b/>
          <w:bCs/>
          <w:i/>
          <w:iCs/>
          <w:u w:val="single"/>
        </w:rPr>
        <w:t>88907</w:t>
      </w:r>
      <w:r w:rsidRPr="005837B9">
        <w:rPr>
          <w:i/>
          <w:iCs/>
          <w:u w:val="single"/>
        </w:rPr>
        <w:t xml:space="preserve">*10000=0,12; 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2020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i/>
          <w:iCs/>
          <w:u w:val="single"/>
        </w:rPr>
        <w:t>Пжил=</w:t>
      </w:r>
      <w:proofErr w:type="spellEnd"/>
      <w:r w:rsidRPr="005837B9">
        <w:rPr>
          <w:i/>
          <w:iCs/>
          <w:u w:val="single"/>
        </w:rPr>
        <w:t>(</w:t>
      </w:r>
      <w:proofErr w:type="spellStart"/>
      <w:r w:rsidRPr="005837B9">
        <w:rPr>
          <w:i/>
          <w:iCs/>
          <w:u w:val="single"/>
        </w:rPr>
        <w:t>Пж+Пк</w:t>
      </w:r>
      <w:proofErr w:type="spellEnd"/>
      <w:r w:rsidRPr="005837B9">
        <w:rPr>
          <w:i/>
          <w:iCs/>
          <w:u w:val="single"/>
        </w:rPr>
        <w:t>)/</w:t>
      </w:r>
      <w:proofErr w:type="spellStart"/>
      <w:r w:rsidRPr="005837B9">
        <w:rPr>
          <w:i/>
          <w:iCs/>
          <w:u w:val="single"/>
        </w:rPr>
        <w:t>Чсг</w:t>
      </w:r>
      <w:proofErr w:type="spellEnd"/>
      <w:r w:rsidRPr="005837B9">
        <w:rPr>
          <w:i/>
          <w:iCs/>
          <w:u w:val="single"/>
        </w:rPr>
        <w:t>*10000 =(1,07+0)/</w:t>
      </w:r>
      <w:r w:rsidRPr="005837B9">
        <w:rPr>
          <w:b/>
          <w:bCs/>
        </w:rPr>
        <w:t xml:space="preserve"> </w:t>
      </w:r>
      <w:r w:rsidRPr="005837B9">
        <w:rPr>
          <w:b/>
          <w:bCs/>
          <w:i/>
          <w:iCs/>
          <w:u w:val="single"/>
        </w:rPr>
        <w:t>88503</w:t>
      </w:r>
      <w:r w:rsidRPr="005837B9">
        <w:rPr>
          <w:i/>
          <w:iCs/>
          <w:u w:val="single"/>
        </w:rPr>
        <w:t xml:space="preserve">*10000=0,12;  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5837B9">
        <w:rPr>
          <w:b/>
          <w:bCs/>
          <w:i/>
          <w:iCs/>
          <w:u w:val="single"/>
        </w:rPr>
        <w:t>Прогноз на 2021 год: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r w:rsidRPr="005837B9">
        <w:rPr>
          <w:i/>
          <w:iCs/>
          <w:u w:val="single"/>
        </w:rPr>
        <w:t>Пжил=</w:t>
      </w:r>
      <w:proofErr w:type="spellEnd"/>
      <w:r w:rsidRPr="005837B9">
        <w:rPr>
          <w:i/>
          <w:iCs/>
          <w:u w:val="single"/>
        </w:rPr>
        <w:t>(</w:t>
      </w:r>
      <w:proofErr w:type="spellStart"/>
      <w:r w:rsidRPr="005837B9">
        <w:rPr>
          <w:i/>
          <w:iCs/>
          <w:u w:val="single"/>
        </w:rPr>
        <w:t>Пж+Пк</w:t>
      </w:r>
      <w:proofErr w:type="spellEnd"/>
      <w:r w:rsidRPr="005837B9">
        <w:rPr>
          <w:i/>
          <w:iCs/>
          <w:u w:val="single"/>
        </w:rPr>
        <w:t>)/</w:t>
      </w:r>
      <w:proofErr w:type="spellStart"/>
      <w:r w:rsidRPr="005837B9">
        <w:rPr>
          <w:i/>
          <w:iCs/>
          <w:u w:val="single"/>
        </w:rPr>
        <w:t>Чсг</w:t>
      </w:r>
      <w:proofErr w:type="spellEnd"/>
      <w:r w:rsidRPr="005837B9">
        <w:rPr>
          <w:i/>
          <w:iCs/>
          <w:u w:val="single"/>
        </w:rPr>
        <w:t>*10000 =(1,07+0)/</w:t>
      </w:r>
      <w:r w:rsidRPr="005837B9">
        <w:rPr>
          <w:b/>
          <w:bCs/>
        </w:rPr>
        <w:t xml:space="preserve"> </w:t>
      </w:r>
      <w:r w:rsidRPr="005837B9">
        <w:rPr>
          <w:b/>
          <w:bCs/>
          <w:i/>
          <w:iCs/>
          <w:u w:val="single"/>
        </w:rPr>
        <w:t>88102</w:t>
      </w:r>
      <w:r w:rsidRPr="005837B9">
        <w:rPr>
          <w:i/>
          <w:iCs/>
          <w:u w:val="single"/>
        </w:rPr>
        <w:t xml:space="preserve">*10000=0,12;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5837B9">
        <w:rPr>
          <w:b/>
          <w:bCs/>
          <w:color w:val="000000"/>
        </w:rPr>
        <w:t>с даты принятия</w:t>
      </w:r>
      <w:proofErr w:type="gramEnd"/>
      <w:r w:rsidRPr="005837B9">
        <w:rPr>
          <w:b/>
          <w:bCs/>
          <w:color w:val="000000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lastRenderedPageBreak/>
        <w:t xml:space="preserve"> </w:t>
      </w:r>
      <w:r w:rsidRPr="005837B9">
        <w:rPr>
          <w:b/>
          <w:bCs/>
          <w:color w:val="000000"/>
        </w:rPr>
        <w:t>26.1. объектов жилищного строительства - в течение 3 лет</w:t>
      </w:r>
    </w:p>
    <w:p w:rsidR="005837B9" w:rsidRPr="005837B9" w:rsidRDefault="00AE66E1" w:rsidP="005837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5837B9" w:rsidRPr="005837B9">
        <w:tab/>
        <w:t xml:space="preserve">За период 2018 год показатель площади земельных участков, предоставленных  для строительства, в отношении которых </w:t>
      </w:r>
      <w:proofErr w:type="gramStart"/>
      <w:r w:rsidR="005837B9" w:rsidRPr="005837B9">
        <w:t>с даты принятия</w:t>
      </w:r>
      <w:proofErr w:type="gramEnd"/>
      <w:r w:rsidR="005837B9" w:rsidRPr="005837B9">
        <w:t xml:space="preserve"> решения о предоставлении земельного участка не было получено разрешение на ввод в эксплуатацию объектов жилищного строительства (МКД)- в течение 3 лет составляет 0,0 кв.м.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26.2. иных объектов капитального строительства - в течение 5 лет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right="-94" w:firstLine="709"/>
        <w:jc w:val="both"/>
      </w:pPr>
      <w:r w:rsidRPr="005837B9">
        <w:t xml:space="preserve">За период 2018 год показатель площади земельных участков, предоставленных  для строительства, в отношении которых </w:t>
      </w:r>
      <w:proofErr w:type="gramStart"/>
      <w:r w:rsidRPr="005837B9">
        <w:t>с даты принятия</w:t>
      </w:r>
      <w:proofErr w:type="gramEnd"/>
      <w:r w:rsidRPr="005837B9">
        <w:t xml:space="preserve"> решения о предоставлении земельного участка не было получено разрешение на ввод в эксплуатацию объектов капитального строительства - в течение 5 лет 0,0 кв.м.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VII. Жилищно-коммунальное хозяйство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AE66E1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 xml:space="preserve">На территории </w:t>
      </w:r>
      <w:proofErr w:type="gramStart"/>
      <w:r w:rsidRPr="005837B9">
        <w:rPr>
          <w:color w:val="000000"/>
        </w:rPr>
        <w:t>города</w:t>
      </w:r>
      <w:proofErr w:type="gramEnd"/>
      <w:r w:rsidRPr="005837B9">
        <w:rPr>
          <w:color w:val="000000"/>
        </w:rPr>
        <w:t xml:space="preserve"> Канска 644 МКД в </w:t>
      </w:r>
      <w:proofErr w:type="gramStart"/>
      <w:r w:rsidRPr="005837B9">
        <w:rPr>
          <w:color w:val="000000"/>
        </w:rPr>
        <w:t>которых</w:t>
      </w:r>
      <w:proofErr w:type="gramEnd"/>
      <w:r w:rsidRPr="005837B9">
        <w:rPr>
          <w:color w:val="000000"/>
        </w:rPr>
        <w:t xml:space="preserve"> собственники помещений выбрали, и реализуют один из способов управления многоквартирными домами, в общем числе многоквартирных домов, в которых собственники помещений выбрали способы управления данными МКД: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837B9">
        <w:rPr>
          <w:color w:val="000000"/>
        </w:rPr>
        <w:t>1. Непосредственное управление - 12 МКД;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837B9">
        <w:rPr>
          <w:color w:val="000000"/>
        </w:rPr>
        <w:t>2. Управление товариществом собственников жилья - 41 МКД;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837B9">
        <w:rPr>
          <w:color w:val="000000"/>
        </w:rPr>
        <w:t>3. Управление управляющей организацией – 588 МКД;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837B9">
        <w:rPr>
          <w:color w:val="000000"/>
        </w:rPr>
        <w:t>4. Открытый конкурс по выбору управляющей организации – 3 МКД.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proofErr w:type="gramStart"/>
      <w:r w:rsidRPr="005837B9">
        <w:rPr>
          <w:color w:val="000000"/>
        </w:rPr>
        <w:t>Собственники 3 МКД (</w:t>
      </w:r>
      <w:proofErr w:type="spellStart"/>
      <w:r w:rsidRPr="005837B9">
        <w:rPr>
          <w:color w:val="000000"/>
        </w:rPr>
        <w:t>мкр</w:t>
      </w:r>
      <w:proofErr w:type="spellEnd"/>
      <w:r w:rsidRPr="005837B9">
        <w:rPr>
          <w:color w:val="000000"/>
        </w:rPr>
        <w:t>.</w:t>
      </w:r>
      <w:proofErr w:type="gramEnd"/>
      <w:r w:rsidRPr="005837B9">
        <w:rPr>
          <w:color w:val="000000"/>
        </w:rPr>
        <w:t xml:space="preserve"> Солнечный, д.55/1/1, д.55/1-2, ул</w:t>
      </w:r>
      <w:proofErr w:type="gramStart"/>
      <w:r w:rsidRPr="005837B9">
        <w:rPr>
          <w:color w:val="000000"/>
        </w:rPr>
        <w:t>.У</w:t>
      </w:r>
      <w:proofErr w:type="gramEnd"/>
      <w:r w:rsidRPr="005837B9">
        <w:rPr>
          <w:color w:val="000000"/>
        </w:rPr>
        <w:t>рицкого, д.47) должны выбрать способ управления данными домами (1 открытый конкурс по выбору управляющей организации – 3 МКД).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 xml:space="preserve">Соответственно в 2018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Pr="005837B9">
        <w:rPr>
          <w:b/>
          <w:bCs/>
          <w:color w:val="000000"/>
        </w:rPr>
        <w:t>641/644*100=99,53 %.</w:t>
      </w:r>
      <w:r w:rsidRPr="005837B9">
        <w:rPr>
          <w:color w:val="000000"/>
        </w:rPr>
        <w:t xml:space="preserve">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proofErr w:type="gramStart"/>
      <w:r w:rsidRPr="005837B9">
        <w:rPr>
          <w:color w:val="000000"/>
        </w:rPr>
        <w:t>По сравнению 2017 годом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уменьшилась на 0,47 %, в связи с нахождением 3 МКД (</w:t>
      </w:r>
      <w:proofErr w:type="spellStart"/>
      <w:r w:rsidRPr="005837B9">
        <w:rPr>
          <w:color w:val="000000"/>
        </w:rPr>
        <w:t>мкр</w:t>
      </w:r>
      <w:proofErr w:type="spellEnd"/>
      <w:r w:rsidRPr="005837B9">
        <w:rPr>
          <w:color w:val="000000"/>
        </w:rPr>
        <w:t>.</w:t>
      </w:r>
      <w:proofErr w:type="gramEnd"/>
      <w:r w:rsidRPr="005837B9">
        <w:rPr>
          <w:color w:val="000000"/>
        </w:rPr>
        <w:t xml:space="preserve"> Солнечный, д.55/1/1, д.55/1-2, ул</w:t>
      </w:r>
      <w:proofErr w:type="gramStart"/>
      <w:r w:rsidRPr="005837B9">
        <w:rPr>
          <w:color w:val="000000"/>
        </w:rPr>
        <w:t>.У</w:t>
      </w:r>
      <w:proofErr w:type="gramEnd"/>
      <w:r w:rsidRPr="005837B9">
        <w:rPr>
          <w:color w:val="000000"/>
        </w:rPr>
        <w:t>рицкого, д.47) на открытом конкурсе по выбору управляющей организации.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rPr>
          <w:color w:val="000000"/>
        </w:rPr>
        <w:tab/>
        <w:t xml:space="preserve">В 2019-2021 году  доля многоквартирных домов, в которых собственники помещений выбрали и </w:t>
      </w:r>
      <w:proofErr w:type="gramStart"/>
      <w:r w:rsidRPr="005837B9">
        <w:rPr>
          <w:color w:val="000000"/>
        </w:rPr>
        <w:t>реализуют один из способов управления многоквартирными домами</w:t>
      </w:r>
      <w:proofErr w:type="gramEnd"/>
      <w:r w:rsidRPr="005837B9">
        <w:rPr>
          <w:color w:val="000000"/>
        </w:rPr>
        <w:t xml:space="preserve"> будет составлять 100 % в связи с выбором способа управления собственниками 3 МКД, находящихся на открытом конкурсе.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lastRenderedPageBreak/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5837B9">
        <w:rPr>
          <w:b/>
          <w:bCs/>
          <w:color w:val="000000"/>
        </w:rPr>
        <w:t>водо</w:t>
      </w:r>
      <w:proofErr w:type="spellEnd"/>
      <w:r w:rsidRPr="005837B9">
        <w:rPr>
          <w:b/>
          <w:bCs/>
          <w:color w:val="000000"/>
        </w:rPr>
        <w:t>-, тепл</w:t>
      </w:r>
      <w:proofErr w:type="gramStart"/>
      <w:r w:rsidRPr="005837B9">
        <w:rPr>
          <w:b/>
          <w:bCs/>
          <w:color w:val="000000"/>
        </w:rPr>
        <w:t>о-</w:t>
      </w:r>
      <w:proofErr w:type="gramEnd"/>
      <w:r w:rsidRPr="005837B9">
        <w:rPr>
          <w:b/>
          <w:bCs/>
          <w:color w:val="000000"/>
        </w:rPr>
        <w:t xml:space="preserve">, </w:t>
      </w:r>
      <w:proofErr w:type="spellStart"/>
      <w:r w:rsidRPr="005837B9">
        <w:rPr>
          <w:b/>
          <w:bCs/>
          <w:color w:val="000000"/>
        </w:rPr>
        <w:t>газо</w:t>
      </w:r>
      <w:proofErr w:type="spellEnd"/>
      <w:r w:rsidRPr="005837B9">
        <w:rPr>
          <w:b/>
          <w:bCs/>
          <w:color w:val="000000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5837B9">
        <w:rPr>
          <w:b/>
          <w:bCs/>
          <w:color w:val="000000"/>
        </w:rPr>
        <w:t>осуществляющих</w:t>
      </w:r>
      <w:proofErr w:type="gramEnd"/>
      <w:r w:rsidRPr="005837B9">
        <w:rPr>
          <w:b/>
          <w:bCs/>
          <w:color w:val="000000"/>
        </w:rPr>
        <w:t xml:space="preserve"> свою деятельность на территории городского округа (муниципального района)</w:t>
      </w:r>
      <w:r w:rsidR="00AE66E1">
        <w:rPr>
          <w:b/>
          <w:bCs/>
          <w:color w:val="000000"/>
        </w:rPr>
        <w:t>:</w:t>
      </w:r>
    </w:p>
    <w:p w:rsidR="005837B9" w:rsidRPr="005837B9" w:rsidRDefault="005837B9" w:rsidP="005837B9">
      <w:pPr>
        <w:keepLine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837B9">
        <w:rPr>
          <w:color w:val="000000"/>
        </w:rPr>
        <w:t>Перечень организаций коммунального комплекса по состоянию на 31.12.2018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"/>
        <w:gridCol w:w="15"/>
        <w:gridCol w:w="15"/>
        <w:gridCol w:w="3909"/>
        <w:gridCol w:w="5732"/>
      </w:tblGrid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66E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E66E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Вид деятельности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 xml:space="preserve">Количество организаций коммунального комплекса, осуществляющих производство товаров, оказание услуг по </w:t>
            </w:r>
            <w:proofErr w:type="spellStart"/>
            <w:r w:rsidRPr="00AE66E1">
              <w:rPr>
                <w:sz w:val="18"/>
                <w:szCs w:val="18"/>
              </w:rPr>
              <w:t>водо</w:t>
            </w:r>
            <w:proofErr w:type="spellEnd"/>
            <w:r w:rsidRPr="00AE66E1">
              <w:rPr>
                <w:sz w:val="18"/>
                <w:szCs w:val="18"/>
              </w:rPr>
              <w:t>-, тепл</w:t>
            </w:r>
            <w:proofErr w:type="gramStart"/>
            <w:r w:rsidRPr="00AE66E1">
              <w:rPr>
                <w:sz w:val="18"/>
                <w:szCs w:val="18"/>
              </w:rPr>
              <w:t>о-</w:t>
            </w:r>
            <w:proofErr w:type="gramEnd"/>
            <w:r w:rsidRPr="00AE66E1">
              <w:rPr>
                <w:sz w:val="18"/>
                <w:szCs w:val="18"/>
              </w:rPr>
              <w:t xml:space="preserve">, </w:t>
            </w:r>
            <w:proofErr w:type="spellStart"/>
            <w:r w:rsidRPr="00AE66E1">
              <w:rPr>
                <w:sz w:val="18"/>
                <w:szCs w:val="18"/>
              </w:rPr>
              <w:t>газо</w:t>
            </w:r>
            <w:proofErr w:type="spellEnd"/>
            <w:r w:rsidRPr="00AE66E1">
              <w:rPr>
                <w:sz w:val="18"/>
                <w:szCs w:val="18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</w:t>
            </w:r>
            <w:r w:rsidRPr="00AE66E1">
              <w:rPr>
                <w:b/>
                <w:bCs/>
                <w:sz w:val="18"/>
                <w:szCs w:val="18"/>
              </w:rPr>
              <w:t>не более 25 процентов (единиц).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 xml:space="preserve">Филиал Восточный </w:t>
            </w:r>
            <w:r w:rsidRPr="00AE66E1">
              <w:rPr>
                <w:color w:val="000000"/>
                <w:sz w:val="18"/>
                <w:szCs w:val="18"/>
              </w:rPr>
              <w:br/>
              <w:t>ОАО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Красноярскнефтепродукт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теплоснабжение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АО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Гортепло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теплоснабжение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 xml:space="preserve">ООО «Тепло-Сбыт-Сервис»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теплоснабжение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ООО «Водоканал-Сервис»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водоснабжение, водоотведение и очистка сточных вод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ПК Краевое газовое хозяйство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Красноярсккрайгаз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газоснабжение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АО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Канская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 xml:space="preserve"> ТЭЦ»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теплоснабжение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E66E1">
              <w:rPr>
                <w:color w:val="000000"/>
                <w:sz w:val="18"/>
                <w:szCs w:val="18"/>
              </w:rPr>
              <w:t>Канский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 xml:space="preserve"> филиал АО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КрасЭко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КМРО ПАО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Красноярскэнергосбыт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ООО «МСК Транспорт-Восток»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утилизация (захоронение) твердых бытовых отходов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Канское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 xml:space="preserve"> ПТС РД»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утилизация (захоронение) твердых бытовых отходов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6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 xml:space="preserve">Количество организаций коммунального комплекса, осуществляющих производство товаров, оказание услуг по </w:t>
            </w:r>
            <w:proofErr w:type="spellStart"/>
            <w:r w:rsidRPr="00AE66E1">
              <w:rPr>
                <w:sz w:val="18"/>
                <w:szCs w:val="18"/>
              </w:rPr>
              <w:t>водо</w:t>
            </w:r>
            <w:proofErr w:type="spellEnd"/>
            <w:r w:rsidRPr="00AE66E1">
              <w:rPr>
                <w:sz w:val="18"/>
                <w:szCs w:val="18"/>
              </w:rPr>
              <w:t>-, тепл</w:t>
            </w:r>
            <w:proofErr w:type="gramStart"/>
            <w:r w:rsidRPr="00AE66E1">
              <w:rPr>
                <w:sz w:val="18"/>
                <w:szCs w:val="18"/>
              </w:rPr>
              <w:t>о-</w:t>
            </w:r>
            <w:proofErr w:type="gramEnd"/>
            <w:r w:rsidRPr="00AE66E1">
              <w:rPr>
                <w:sz w:val="18"/>
                <w:szCs w:val="18"/>
              </w:rPr>
              <w:t xml:space="preserve">, </w:t>
            </w:r>
            <w:proofErr w:type="spellStart"/>
            <w:r w:rsidRPr="00AE66E1">
              <w:rPr>
                <w:sz w:val="18"/>
                <w:szCs w:val="18"/>
              </w:rPr>
              <w:t>газо</w:t>
            </w:r>
            <w:proofErr w:type="spellEnd"/>
            <w:r w:rsidRPr="00AE66E1">
              <w:rPr>
                <w:sz w:val="18"/>
                <w:szCs w:val="18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</w:t>
            </w:r>
            <w:r w:rsidRPr="00AE66E1">
              <w:rPr>
                <w:b/>
                <w:bCs/>
                <w:sz w:val="18"/>
                <w:szCs w:val="18"/>
              </w:rPr>
              <w:t>более 25 процентов (единиц).</w:t>
            </w:r>
          </w:p>
        </w:tc>
      </w:tr>
      <w:tr w:rsidR="005837B9" w:rsidRPr="005837B9" w:rsidTr="00AE66E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МУП «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Канский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66E1">
              <w:rPr>
                <w:color w:val="000000"/>
                <w:sz w:val="18"/>
                <w:szCs w:val="18"/>
              </w:rPr>
              <w:t>Электросетьсбыт</w:t>
            </w:r>
            <w:proofErr w:type="spellEnd"/>
            <w:r w:rsidRPr="00AE66E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5837B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E66E1">
              <w:rPr>
                <w:color w:val="000000"/>
                <w:sz w:val="18"/>
                <w:szCs w:val="18"/>
              </w:rPr>
              <w:t>электроснабжение</w:t>
            </w:r>
          </w:p>
        </w:tc>
      </w:tr>
    </w:tbl>
    <w:p w:rsidR="005837B9" w:rsidRPr="005837B9" w:rsidRDefault="005837B9" w:rsidP="005837B9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t>Общее число организаций коммунального комплекса, осуществляющих свою деятельность на территории</w:t>
      </w:r>
      <w:r w:rsidRPr="005837B9">
        <w:rPr>
          <w:b/>
          <w:bCs/>
          <w:color w:val="000000"/>
        </w:rPr>
        <w:t xml:space="preserve"> </w:t>
      </w:r>
      <w:r w:rsidRPr="005837B9">
        <w:rPr>
          <w:color w:val="000000"/>
        </w:rPr>
        <w:t xml:space="preserve">города Канска - </w:t>
      </w:r>
      <w:r w:rsidRPr="005837B9">
        <w:rPr>
          <w:b/>
          <w:bCs/>
          <w:color w:val="000000"/>
        </w:rPr>
        <w:t>11 организаций</w:t>
      </w:r>
      <w:r w:rsidRPr="005837B9">
        <w:rPr>
          <w:color w:val="000000"/>
        </w:rPr>
        <w:t xml:space="preserve"> из них:</w:t>
      </w:r>
    </w:p>
    <w:p w:rsidR="005837B9" w:rsidRPr="005837B9" w:rsidRDefault="005837B9" w:rsidP="005837B9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 xml:space="preserve">на праве частной собственности (доля участия субъекта РФ и </w:t>
      </w:r>
      <w:proofErr w:type="gramStart"/>
      <w:r w:rsidRPr="005837B9">
        <w:rPr>
          <w:color w:val="000000"/>
        </w:rPr>
        <w:t>МО</w:t>
      </w:r>
      <w:proofErr w:type="gramEnd"/>
      <w:r w:rsidRPr="005837B9">
        <w:rPr>
          <w:color w:val="000000"/>
        </w:rPr>
        <w:t xml:space="preserve"> в уставном капитале которых составляет </w:t>
      </w:r>
      <w:r w:rsidRPr="005837B9">
        <w:rPr>
          <w:b/>
          <w:bCs/>
          <w:color w:val="000000"/>
        </w:rPr>
        <w:t>не более 25 %</w:t>
      </w:r>
      <w:r w:rsidRPr="005837B9">
        <w:rPr>
          <w:color w:val="000000"/>
        </w:rPr>
        <w:t xml:space="preserve">)  - </w:t>
      </w:r>
      <w:r w:rsidRPr="005837B9">
        <w:rPr>
          <w:b/>
          <w:bCs/>
        </w:rPr>
        <w:t>10 организаций</w:t>
      </w:r>
      <w:r w:rsidRPr="005837B9">
        <w:rPr>
          <w:color w:val="000000"/>
        </w:rPr>
        <w:t xml:space="preserve">; </w:t>
      </w:r>
    </w:p>
    <w:p w:rsidR="005837B9" w:rsidRPr="005837B9" w:rsidRDefault="005837B9" w:rsidP="005837B9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 xml:space="preserve">в муниципальной собственности (доля участия субъекта РФ и </w:t>
      </w:r>
      <w:proofErr w:type="gramStart"/>
      <w:r w:rsidRPr="005837B9">
        <w:rPr>
          <w:color w:val="000000"/>
        </w:rPr>
        <w:t>МО</w:t>
      </w:r>
      <w:proofErr w:type="gramEnd"/>
      <w:r w:rsidRPr="005837B9">
        <w:rPr>
          <w:color w:val="000000"/>
        </w:rPr>
        <w:t xml:space="preserve"> в уставном капитале которых составляет </w:t>
      </w:r>
      <w:r w:rsidRPr="005837B9">
        <w:rPr>
          <w:b/>
          <w:bCs/>
          <w:color w:val="000000"/>
        </w:rPr>
        <w:t>более чем 25</w:t>
      </w:r>
      <w:r w:rsidRPr="005837B9">
        <w:rPr>
          <w:color w:val="000000"/>
        </w:rPr>
        <w:t xml:space="preserve"> </w:t>
      </w:r>
      <w:r w:rsidRPr="005837B9">
        <w:rPr>
          <w:b/>
          <w:bCs/>
          <w:color w:val="000000"/>
        </w:rPr>
        <w:t>%</w:t>
      </w:r>
      <w:r w:rsidRPr="005837B9">
        <w:rPr>
          <w:color w:val="000000"/>
        </w:rPr>
        <w:t>)</w:t>
      </w:r>
      <w:r w:rsidRPr="005837B9">
        <w:rPr>
          <w:b/>
          <w:bCs/>
          <w:color w:val="000000"/>
        </w:rPr>
        <w:t xml:space="preserve">  </w:t>
      </w:r>
      <w:r w:rsidRPr="005837B9">
        <w:rPr>
          <w:color w:val="000000"/>
        </w:rPr>
        <w:t xml:space="preserve">- </w:t>
      </w:r>
      <w:r w:rsidRPr="005837B9">
        <w:rPr>
          <w:b/>
          <w:bCs/>
          <w:color w:val="000000"/>
        </w:rPr>
        <w:t>1 организация</w:t>
      </w:r>
      <w:r w:rsidRPr="005837B9">
        <w:rPr>
          <w:color w:val="000000"/>
        </w:rPr>
        <w:t xml:space="preserve">. </w:t>
      </w:r>
    </w:p>
    <w:p w:rsidR="005837B9" w:rsidRPr="005837B9" w:rsidRDefault="005837B9" w:rsidP="005837B9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</w:rPr>
      </w:pPr>
      <w:r w:rsidRPr="005837B9">
        <w:rPr>
          <w:color w:val="000000"/>
        </w:rPr>
        <w:t xml:space="preserve">Следовательно,  </w:t>
      </w:r>
      <w:r w:rsidRPr="005837B9">
        <w:t xml:space="preserve">количество организаций коммунального </w:t>
      </w:r>
      <w:proofErr w:type="gramStart"/>
      <w:r w:rsidRPr="005837B9">
        <w:t>комплекса</w:t>
      </w:r>
      <w:proofErr w:type="gramEnd"/>
      <w:r w:rsidRPr="005837B9">
        <w:t xml:space="preserve"> в уставном капитале которых составляет </w:t>
      </w:r>
      <w:r w:rsidRPr="005837B9">
        <w:rPr>
          <w:b/>
          <w:bCs/>
        </w:rPr>
        <w:t xml:space="preserve">не более 25 % </w:t>
      </w:r>
      <w:r w:rsidRPr="005837B9">
        <w:t>делим на общее число организаций коммунального комплекса, осуществляющих свою деятельность на территории</w:t>
      </w:r>
      <w:r w:rsidRPr="005837B9">
        <w:rPr>
          <w:b/>
          <w:bCs/>
          <w:color w:val="000000"/>
        </w:rPr>
        <w:t xml:space="preserve"> </w:t>
      </w:r>
      <w:r w:rsidRPr="005837B9">
        <w:rPr>
          <w:color w:val="000000"/>
        </w:rPr>
        <w:t>города Канска</w:t>
      </w:r>
      <w:r w:rsidRPr="005837B9">
        <w:rPr>
          <w:b/>
          <w:bCs/>
          <w:color w:val="000000"/>
        </w:rPr>
        <w:t xml:space="preserve"> 10/11*100 = 90,90 %.</w:t>
      </w:r>
    </w:p>
    <w:p w:rsidR="005837B9" w:rsidRPr="005837B9" w:rsidRDefault="005837B9" w:rsidP="005837B9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rPr>
          <w:color w:val="000000"/>
        </w:rPr>
        <w:lastRenderedPageBreak/>
        <w:t xml:space="preserve">В 2019-2020 году планируется переключение потребителей </w:t>
      </w:r>
      <w:proofErr w:type="spellStart"/>
      <w:r w:rsidRPr="005837B9">
        <w:rPr>
          <w:color w:val="000000"/>
        </w:rPr>
        <w:t>мкр</w:t>
      </w:r>
      <w:proofErr w:type="spellEnd"/>
      <w:r w:rsidRPr="005837B9">
        <w:rPr>
          <w:color w:val="000000"/>
        </w:rPr>
        <w:t xml:space="preserve">. Нефтебаза к </w:t>
      </w:r>
      <w:r w:rsidRPr="005837B9">
        <w:t>сетям котельной № 3 АО «</w:t>
      </w:r>
      <w:proofErr w:type="spellStart"/>
      <w:r w:rsidRPr="005837B9">
        <w:t>Гортепло</w:t>
      </w:r>
      <w:proofErr w:type="spellEnd"/>
      <w:r w:rsidRPr="005837B9">
        <w:t xml:space="preserve">», соответственно </w:t>
      </w:r>
      <w:r w:rsidRPr="005837B9">
        <w:rPr>
          <w:color w:val="000000"/>
        </w:rPr>
        <w:t>Филиал Восточный ОАО «</w:t>
      </w:r>
      <w:proofErr w:type="spellStart"/>
      <w:r w:rsidRPr="005837B9">
        <w:rPr>
          <w:color w:val="000000"/>
        </w:rPr>
        <w:t>Красноярскнефтепродукт</w:t>
      </w:r>
      <w:proofErr w:type="spellEnd"/>
      <w:r w:rsidRPr="005837B9">
        <w:rPr>
          <w:color w:val="000000"/>
        </w:rPr>
        <w:t xml:space="preserve">» перестанет заниматься теплоснабжением потребителей на территории </w:t>
      </w:r>
      <w:proofErr w:type="spellStart"/>
      <w:r w:rsidRPr="005837B9">
        <w:rPr>
          <w:color w:val="000000"/>
        </w:rPr>
        <w:t>мкр</w:t>
      </w:r>
      <w:proofErr w:type="spellEnd"/>
      <w:r w:rsidRPr="005837B9">
        <w:rPr>
          <w:color w:val="000000"/>
        </w:rPr>
        <w:t xml:space="preserve">. Нефтебаза, отсюда следует, что </w:t>
      </w:r>
      <w:r w:rsidRPr="005837B9">
        <w:t xml:space="preserve">количество организаций коммунального комплекса, в уставном капитале которых составляет </w:t>
      </w:r>
      <w:r w:rsidRPr="005837B9">
        <w:rPr>
          <w:b/>
          <w:bCs/>
        </w:rPr>
        <w:t xml:space="preserve">не более 25 процентов (единиц) </w:t>
      </w:r>
      <w:r w:rsidRPr="005837B9">
        <w:t xml:space="preserve">будет равно </w:t>
      </w:r>
      <w:r w:rsidRPr="005837B9">
        <w:rPr>
          <w:b/>
          <w:bCs/>
        </w:rPr>
        <w:t xml:space="preserve">9 организаций, </w:t>
      </w:r>
      <w:r w:rsidRPr="005837B9">
        <w:t>соответственно</w:t>
      </w:r>
      <w:r w:rsidRPr="005837B9">
        <w:rPr>
          <w:b/>
          <w:bCs/>
        </w:rPr>
        <w:t xml:space="preserve"> 9/10=90%.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AE66E1">
        <w:rPr>
          <w:b/>
          <w:bCs/>
          <w:color w:val="000000"/>
        </w:rPr>
        <w:t>:</w:t>
      </w:r>
    </w:p>
    <w:p w:rsidR="005837B9" w:rsidRPr="005837B9" w:rsidRDefault="00AE66E1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</w:rPr>
        <w:t>Д</w:t>
      </w:r>
      <w:r w:rsidR="005837B9" w:rsidRPr="00AE66E1">
        <w:rPr>
          <w:bCs/>
        </w:rPr>
        <w:t>оля многоквартирных домов, расположенных на земельных участках, в отношении которых осуществлен государственный кадастровый учет на 2016 год:</w:t>
      </w:r>
      <w:r w:rsidR="005837B9" w:rsidRPr="005837B9">
        <w:rPr>
          <w:b/>
          <w:bCs/>
        </w:rPr>
        <w:t xml:space="preserve">  </w:t>
      </w:r>
      <w:r w:rsidR="005837B9" w:rsidRPr="005837B9">
        <w:rPr>
          <w:u w:val="single"/>
        </w:rPr>
        <w:t>407</w:t>
      </w:r>
      <w:r w:rsidR="005837B9" w:rsidRPr="005837B9">
        <w:t>*100 = 18,75 %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       2171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5837B9">
        <w:rPr>
          <w:b/>
          <w:bCs/>
        </w:rPr>
        <w:t xml:space="preserve"> </w:t>
      </w:r>
      <w:r w:rsidRPr="005837B9"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на 2016 год составляет 407 ед.;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-  общее число многоквартирных домов,</w:t>
      </w:r>
      <w:r w:rsidRPr="005837B9">
        <w:rPr>
          <w:b/>
          <w:bCs/>
        </w:rPr>
        <w:t xml:space="preserve"> </w:t>
      </w:r>
      <w:r w:rsidRPr="005837B9">
        <w:t xml:space="preserve">имеющих разрешение на ввод в эксплуатацию, составляет 2171 единиц. </w:t>
      </w:r>
    </w:p>
    <w:p w:rsidR="005837B9" w:rsidRPr="005837B9" w:rsidRDefault="00AE66E1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</w:rPr>
        <w:t>Д</w:t>
      </w:r>
      <w:r w:rsidR="005837B9" w:rsidRPr="00AE66E1">
        <w:rPr>
          <w:bCs/>
        </w:rPr>
        <w:t>оля многоквартирных домов, расположенных на земельных участках, в отношении которых осуществлен государственный кадастровый учет на 2017 год:</w:t>
      </w:r>
      <w:r w:rsidR="005837B9" w:rsidRPr="005837B9">
        <w:rPr>
          <w:b/>
          <w:bCs/>
        </w:rPr>
        <w:t xml:space="preserve">  _</w:t>
      </w:r>
      <w:r w:rsidR="005837B9" w:rsidRPr="005837B9">
        <w:rPr>
          <w:u w:val="single"/>
        </w:rPr>
        <w:t>407_</w:t>
      </w:r>
      <w:r w:rsidR="005837B9" w:rsidRPr="005837B9">
        <w:t>*100 = 18,79 %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         2166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5837B9">
        <w:rPr>
          <w:b/>
          <w:bCs/>
        </w:rPr>
        <w:t xml:space="preserve"> </w:t>
      </w:r>
      <w:r w:rsidRPr="005837B9"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на 2017  год составляет 407 ед.;</w:t>
      </w:r>
    </w:p>
    <w:p w:rsidR="005837B9" w:rsidRPr="005837B9" w:rsidRDefault="00AE66E1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</w:rPr>
        <w:t>Д</w:t>
      </w:r>
      <w:r w:rsidR="005837B9" w:rsidRPr="00AE66E1">
        <w:rPr>
          <w:bCs/>
        </w:rPr>
        <w:t>оля многоквартирных домов, расположенных на земельных участках, в отношении которых осуществлен государственный кадастровый учет на 2018 год:</w:t>
      </w:r>
      <w:r w:rsidR="005837B9" w:rsidRPr="005837B9">
        <w:rPr>
          <w:b/>
          <w:bCs/>
        </w:rPr>
        <w:t xml:space="preserve">  _</w:t>
      </w:r>
      <w:r w:rsidR="005837B9" w:rsidRPr="005837B9">
        <w:rPr>
          <w:u w:val="single"/>
        </w:rPr>
        <w:t>476_</w:t>
      </w:r>
      <w:r w:rsidR="005837B9" w:rsidRPr="005837B9">
        <w:t>*100 = 22,03 %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         2161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5837B9">
        <w:rPr>
          <w:b/>
          <w:bCs/>
        </w:rPr>
        <w:t xml:space="preserve"> </w:t>
      </w:r>
      <w:r w:rsidRPr="005837B9"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на  2018  год составляет 476 ед.;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-  общее число многоквартирных домов,</w:t>
      </w:r>
      <w:r w:rsidRPr="005837B9">
        <w:rPr>
          <w:b/>
          <w:bCs/>
        </w:rPr>
        <w:t xml:space="preserve"> </w:t>
      </w:r>
      <w:r w:rsidRPr="005837B9">
        <w:t>имеющих разрешение на ввод в эксплуатацию, составляет 2166 единиц. По сравнению с 2017 годом количество домов блокированной застройки не изменено, равно 1517 единиц (данные указаны согласно 1 -жилфонд), количество многоквартирных домов, имеющих помещения общего пользования уменьшилось в связи со сносом аварийных домов.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"/>
        <w:gridCol w:w="6528"/>
        <w:gridCol w:w="1223"/>
        <w:gridCol w:w="1019"/>
        <w:gridCol w:w="1019"/>
      </w:tblGrid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E66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E66E1">
              <w:rPr>
                <w:sz w:val="18"/>
                <w:szCs w:val="18"/>
              </w:rPr>
              <w:t>/</w:t>
            </w:r>
            <w:proofErr w:type="spellStart"/>
            <w:r w:rsidRPr="00AE66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2016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2018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2171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2166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2161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1.1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 xml:space="preserve">    дома блокированной застройки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1517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1517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1517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1.2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 xml:space="preserve">    многоквартирные дома, имеющие помещения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654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649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644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407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407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476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2.1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 xml:space="preserve">    дома блокированной застройки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8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2.2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 xml:space="preserve">    многоквартирные дома, имеющие помещения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399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399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468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18,75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18,79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7B9" w:rsidRPr="00AE66E1" w:rsidRDefault="005837B9" w:rsidP="00AE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E66E1">
              <w:rPr>
                <w:sz w:val="18"/>
                <w:szCs w:val="18"/>
              </w:rPr>
              <w:t>22,03</w:t>
            </w: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 xml:space="preserve">30. </w:t>
      </w:r>
      <w:proofErr w:type="gramStart"/>
      <w:r w:rsidRPr="005837B9">
        <w:rPr>
          <w:b/>
          <w:bCs/>
          <w:color w:val="000000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76687F">
        <w:rPr>
          <w:b/>
          <w:bCs/>
          <w:color w:val="000000"/>
        </w:rPr>
        <w:t>:</w:t>
      </w:r>
      <w:proofErr w:type="gramEnd"/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Единица измерения – проценты.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Объектом обследования с помощью данного показателя являются граждане, имеющие право на бесплатное предоставление жилых помещений по договору социального найма в муниципальном жилищном фонде.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6"/>
        <w:gridCol w:w="4117"/>
        <w:gridCol w:w="1620"/>
        <w:gridCol w:w="1365"/>
        <w:gridCol w:w="1515"/>
      </w:tblGrid>
      <w:tr w:rsidR="005837B9" w:rsidRPr="005837B9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2018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2020/2021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76687F">
              <w:rPr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6687F">
              <w:rPr>
                <w:color w:val="000000"/>
                <w:sz w:val="18"/>
                <w:szCs w:val="18"/>
              </w:rPr>
              <w:t>5,60</w:t>
            </w:r>
          </w:p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11,70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13,33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 xml:space="preserve">численность населения (семей), получившего жилые помещения и улучшившего жилищные условия по договору социального найма в отчетном году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70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80</w:t>
            </w:r>
          </w:p>
        </w:tc>
      </w:tr>
      <w:tr w:rsidR="005837B9" w:rsidRPr="005837B9" w:rsidTr="0076687F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583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 xml:space="preserve">численность населения (семей), состоящего на учете в качестве нуждающегося в жилых помещениях по договорам социального найма на конец прошлого года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592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600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7B9" w:rsidRPr="0076687F" w:rsidRDefault="005837B9" w:rsidP="0076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600</w:t>
            </w: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5837B9">
        <w:rPr>
          <w:color w:val="000000"/>
        </w:rPr>
        <w:t>33*100 = 5,60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5837B9">
        <w:rPr>
          <w:color w:val="000000"/>
        </w:rPr>
        <w:t>592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5837B9">
        <w:rPr>
          <w:color w:val="000000"/>
        </w:rPr>
        <w:t>В 2018 году было предоставлено: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proofErr w:type="gramStart"/>
      <w:r w:rsidRPr="005837B9">
        <w:rPr>
          <w:color w:val="000000"/>
        </w:rPr>
        <w:t xml:space="preserve">33 жилых помещения, из них: </w:t>
      </w:r>
      <w:proofErr w:type="gramEnd"/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5837B9">
        <w:rPr>
          <w:color w:val="000000"/>
        </w:rPr>
        <w:t>24 – по судебному решению;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5837B9">
        <w:rPr>
          <w:color w:val="000000"/>
        </w:rPr>
        <w:t xml:space="preserve">9 – в рамках программы переселения </w:t>
      </w:r>
      <w:proofErr w:type="gramStart"/>
      <w:r w:rsidRPr="005837B9">
        <w:rPr>
          <w:color w:val="000000"/>
        </w:rPr>
        <w:t>из</w:t>
      </w:r>
      <w:proofErr w:type="gramEnd"/>
      <w:r w:rsidRPr="005837B9">
        <w:rPr>
          <w:color w:val="000000"/>
        </w:rPr>
        <w:t xml:space="preserve"> ветхого и аварийного.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В 2018 году в ходе программы переселения заселено 32 жилых помещения общей площадью 1499 кв. метров. В том числе 23 квартиры выданы по договорам мены.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 xml:space="preserve">В 2018 году было предоставлено 71 жилых помещений детям - сиротам, общей площадь - 2489 кв. метров.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В 2018 году будут предоставлены жилые помещения 40 сиротам.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837B9">
        <w:t>На сегодняшний день адресная программа переселения граждан из аварийного жилищного фонда, признанного таковым до 1 января 2017 года находится на стадии утверждения программы на период  2019 – 2025 г.г.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VIII. Организация муниципального управления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 xml:space="preserve">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lastRenderedPageBreak/>
        <w:t xml:space="preserve"> </w:t>
      </w:r>
      <w:r w:rsidRPr="005837B9">
        <w:rPr>
          <w:b/>
          <w:bCs/>
          <w:color w:val="000000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76687F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5837B9">
        <w:rPr>
          <w:color w:val="000000"/>
        </w:rPr>
        <w:t>Доля 2018 года к уровню предшествующего года снизилась на 1,07%, за счет поступления в 2017 году большего объема прочих неналоговых доходов, в связи с возмещением денежных средств от Красноярского краевого фонда жилищного строительства за передачу объекта незавершенного строительства по соглашению от 21.08.2017 года.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rPr>
          <w:b/>
          <w:bCs/>
          <w:color w:val="000000"/>
        </w:rPr>
        <w:tab/>
      </w:r>
      <w:r w:rsidRPr="005837B9">
        <w:t>Причина роста доли на 2019-2021 годы - поступление дополнительных сумм субсидий в течение года (которые распределяются на основании конкурсов). При получении дополнительных сумм субсидии доля налоговых и неналоговых доходов уменьшится.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76687F">
        <w:rPr>
          <w:b/>
          <w:bCs/>
          <w:color w:val="00000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2203"/>
        <w:gridCol w:w="1876"/>
        <w:gridCol w:w="808"/>
        <w:gridCol w:w="986"/>
        <w:gridCol w:w="986"/>
        <w:gridCol w:w="986"/>
        <w:gridCol w:w="803"/>
        <w:gridCol w:w="992"/>
      </w:tblGrid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22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Наименование организации, ИНН</w:t>
            </w:r>
          </w:p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Сведения о состоянии юридического лица </w:t>
            </w:r>
          </w:p>
        </w:tc>
        <w:tc>
          <w:tcPr>
            <w:tcW w:w="5561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года, тыс. руб.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2020</w:t>
            </w: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 xml:space="preserve">1. МУП «Текущего содержания и санитарной очистки </w:t>
            </w:r>
            <w:proofErr w:type="gramStart"/>
            <w:r w:rsidRPr="0076687F">
              <w:rPr>
                <w:sz w:val="18"/>
                <w:szCs w:val="18"/>
              </w:rPr>
              <w:t>г</w:t>
            </w:r>
            <w:proofErr w:type="gramEnd"/>
            <w:r w:rsidRPr="0076687F">
              <w:rPr>
                <w:sz w:val="18"/>
                <w:szCs w:val="18"/>
              </w:rPr>
              <w:t>. Канска», ИНН 2450002403</w:t>
            </w:r>
          </w:p>
        </w:tc>
        <w:tc>
          <w:tcPr>
            <w:tcW w:w="1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в стадии завершения процедуры конкурсного производства</w:t>
            </w:r>
          </w:p>
        </w:tc>
        <w:tc>
          <w:tcPr>
            <w:tcW w:w="8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39398,5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39398,5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0,00</w:t>
            </w:r>
          </w:p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…</w:t>
            </w:r>
          </w:p>
        </w:tc>
        <w:tc>
          <w:tcPr>
            <w:tcW w:w="1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39398,5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39398,5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Полная учетная стоимость основных фондов организаций муниципальной формы собственности (на конец года), тыс. руб.</w:t>
            </w:r>
          </w:p>
        </w:tc>
        <w:tc>
          <w:tcPr>
            <w:tcW w:w="8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5197377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5389896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5579696</w:t>
            </w:r>
          </w:p>
        </w:tc>
        <w:tc>
          <w:tcPr>
            <w:tcW w:w="8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6687F">
              <w:rPr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</w:t>
            </w:r>
          </w:p>
        </w:tc>
        <w:tc>
          <w:tcPr>
            <w:tcW w:w="8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0,76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0,73</w:t>
            </w:r>
          </w:p>
        </w:tc>
        <w:tc>
          <w:tcPr>
            <w:tcW w:w="9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37B9" w:rsidRPr="0076687F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6687F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В 2018 году МУП «НОВЕК» исключено из ЕГРЮЛ 10.04.2018 по решению регистрирующего органа на основании п. 2 ст. 21.1. ФЗ от 08.08.2001 № 125-ФЗ.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По МУП «Текущего содержания и санитарной очистки </w:t>
      </w:r>
      <w:proofErr w:type="gramStart"/>
      <w:r w:rsidRPr="005837B9">
        <w:t>г</w:t>
      </w:r>
      <w:proofErr w:type="gramEnd"/>
      <w:r w:rsidRPr="005837B9">
        <w:t xml:space="preserve">. Канска» в 2018 году выбыло имущество, включенное в конкурсную массу, в связи с его реализацией конкурсным управляющим. Предприятие на конец года не исключено из ЕГРЮЛ, конкурсное производство не прекращено в связи с судебным спором. </w:t>
      </w:r>
    </w:p>
    <w:p w:rsidR="0076687F" w:rsidRDefault="005837B9" w:rsidP="007668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В строке «полная учетная стоимость основных фондов организаций муниципальной формы собственности (на конец года) тыс. руб.», в графе 2018 года увеличилась полная учетная стоимость основных фондов на конец года в связи с приобретением в муниципальную собственность имущества, а также безвозмездным поступлением из краевой и федеральной собственности имущества.</w:t>
      </w:r>
    </w:p>
    <w:p w:rsidR="005837B9" w:rsidRPr="005837B9" w:rsidRDefault="005837B9" w:rsidP="007668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lastRenderedPageBreak/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76687F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837B9">
        <w:rPr>
          <w:color w:val="000000"/>
        </w:rPr>
        <w:tab/>
        <w:t>Переходящие  объекты, финансируемые за счет средств городского бюджета, отсутствуют.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76687F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Кредиторская задолженность по оплате труда муниципальных учреждений отсутствует.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76687F">
        <w:rPr>
          <w:b/>
          <w:bCs/>
          <w:color w:val="000000"/>
        </w:rPr>
        <w:t>:</w:t>
      </w:r>
    </w:p>
    <w:p w:rsidR="005837B9" w:rsidRPr="005837B9" w:rsidRDefault="005837B9" w:rsidP="0076687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>Величина показателя «</w:t>
      </w:r>
      <w:r w:rsidRPr="005837B9">
        <w:rPr>
          <w:color w:val="000000"/>
        </w:rPr>
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образования, рублей» за</w:t>
      </w:r>
      <w:r w:rsidRPr="005837B9">
        <w:t xml:space="preserve"> 2018 год выросла на 128,98 руб. в сравнении с 2017 годом. Увеличение суммы расходов на одного жителя в 2018 году произошло в результате значительного сокращения среднегодовой численности постоянного населения города  - на 561 чел. и увеличения расходов по оплате труда </w:t>
      </w:r>
      <w:r w:rsidRPr="005837B9">
        <w:rPr>
          <w:color w:val="000000"/>
        </w:rPr>
        <w:t>работников органов местного самоуправления на 10 937,36 тыс. руб</w:t>
      </w:r>
      <w:r w:rsidRPr="005837B9">
        <w:t xml:space="preserve">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 При оценке 2019 года происходит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образования, которое обусловлено снижением среднегодовой численности постоянного населения и увеличением </w:t>
      </w:r>
      <w:proofErr w:type="gramStart"/>
      <w:r w:rsidRPr="005837B9">
        <w:t>уровня оплаты труда работников органов местного самоуправления</w:t>
      </w:r>
      <w:proofErr w:type="gramEnd"/>
      <w:r w:rsidRPr="005837B9">
        <w:t xml:space="preserve"> с 01.09.2018 года.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 xml:space="preserve">При прогнозе на 2020 год происходит уменьшение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связи с передачей полномочий УСЗН администрации </w:t>
      </w:r>
      <w:proofErr w:type="gramStart"/>
      <w:r w:rsidRPr="005837B9">
        <w:t>г</w:t>
      </w:r>
      <w:proofErr w:type="gramEnd"/>
      <w:r w:rsidRPr="005837B9">
        <w:t>. Канска на краевой уровень.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837B9">
        <w:t>При прогнозе на 2021 год происходит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связи со снижением среднегодовой численности постоянного населения.</w:t>
      </w:r>
    </w:p>
    <w:tbl>
      <w:tblPr>
        <w:tblW w:w="0" w:type="auto"/>
        <w:tblLayout w:type="fixed"/>
        <w:tblLook w:val="0000"/>
      </w:tblPr>
      <w:tblGrid>
        <w:gridCol w:w="2699"/>
        <w:gridCol w:w="992"/>
        <w:gridCol w:w="992"/>
        <w:gridCol w:w="1104"/>
        <w:gridCol w:w="1022"/>
        <w:gridCol w:w="992"/>
        <w:gridCol w:w="992"/>
      </w:tblGrid>
      <w:tr w:rsidR="005837B9" w:rsidRPr="005837B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2018 отчет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2019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2020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2021 прогноз</w:t>
            </w:r>
          </w:p>
        </w:tc>
      </w:tr>
      <w:tr w:rsidR="005837B9" w:rsidRPr="005837B9" w:rsidTr="008E67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Расходы по оплате труда работников органов местного самоуправления (данные формы 487 "Справочная таблица" – строки 00210 и  00230),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91 248,84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93 206,59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104 143,95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119 318,72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81 632,12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81 632,12</w:t>
            </w:r>
          </w:p>
        </w:tc>
      </w:tr>
      <w:tr w:rsidR="005837B9" w:rsidRPr="005837B9" w:rsidTr="008E676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Среднегодовая численность постоянного населения,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90 624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89 870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89 309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88 907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88 503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88 102</w:t>
            </w:r>
          </w:p>
        </w:tc>
      </w:tr>
      <w:tr w:rsidR="005837B9" w:rsidRPr="005837B9" w:rsidTr="008E676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9" w:rsidRPr="008E6760" w:rsidRDefault="005837B9" w:rsidP="0058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lastRenderedPageBreak/>
      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E6760">
              <w:rPr>
                <w:sz w:val="18"/>
                <w:szCs w:val="18"/>
              </w:rPr>
              <w:t>1 006,89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1 037,13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1 166,11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1 342,06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922,37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B9" w:rsidRPr="008E6760" w:rsidRDefault="005837B9" w:rsidP="008E6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8E6760">
              <w:rPr>
                <w:color w:val="000000"/>
                <w:sz w:val="18"/>
                <w:szCs w:val="18"/>
              </w:rPr>
              <w:t>926,56</w:t>
            </w:r>
          </w:p>
        </w:tc>
      </w:tr>
    </w:tbl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="008E6760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Генеральный план городского округа утвержден 28.02.2007 года.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37. Удовлетворенность населения деятельностью местного самоуправления городского округа (муниципального района)</w:t>
      </w:r>
      <w:r w:rsidR="008E6760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В соответствии с данными, представленными министерством экономики и регионального развития Красноярского края показатель за 2018 год составляет 15.30 %.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t xml:space="preserve"> </w:t>
      </w:r>
      <w:r w:rsidRPr="005837B9">
        <w:rPr>
          <w:b/>
          <w:bCs/>
          <w:color w:val="000000"/>
        </w:rPr>
        <w:t>38. Среднегодовая численность постоянного населения</w:t>
      </w:r>
      <w:r w:rsidR="008E6760">
        <w:rPr>
          <w:b/>
          <w:bCs/>
          <w:color w:val="000000"/>
        </w:rPr>
        <w:t>: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 w:rsidRPr="005837B9">
        <w:t xml:space="preserve">Согласно данным </w:t>
      </w:r>
      <w:proofErr w:type="spellStart"/>
      <w:r w:rsidRPr="005837B9">
        <w:t>Красноярскстата</w:t>
      </w:r>
      <w:proofErr w:type="spellEnd"/>
      <w:r w:rsidRPr="005837B9">
        <w:t xml:space="preserve"> среднегодовая численность постоянного населения в 2018 году составила 89309 человек. </w:t>
      </w:r>
    </w:p>
    <w:p w:rsidR="005837B9" w:rsidRPr="005837B9" w:rsidRDefault="005837B9" w:rsidP="005837B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</w:pPr>
      <w:r w:rsidRPr="005837B9">
        <w:tab/>
        <w:t>С учетом уровня естественной и миграционной убыли с 2019 года планируется снижение среднегодовой численности постоянного населения (2019 год - 88907,00 человек, 2020 год - 88503,00 человек, 2021 год - 88120 человек).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IX. Энергосбережение и повышение энергетической эффективности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  <w:r w:rsidR="008E6760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837B9">
        <w:rPr>
          <w:color w:val="000000"/>
        </w:rPr>
        <w:tab/>
        <w:t xml:space="preserve">Удельная величина потребления энергетических ресурсов в многоквартирных домах </w:t>
      </w:r>
      <w:proofErr w:type="gramStart"/>
      <w:r w:rsidRPr="005837B9">
        <w:rPr>
          <w:color w:val="000000"/>
        </w:rPr>
        <w:t>г</w:t>
      </w:r>
      <w:proofErr w:type="gramEnd"/>
      <w:r w:rsidRPr="005837B9">
        <w:rPr>
          <w:color w:val="000000"/>
        </w:rPr>
        <w:t xml:space="preserve">. Канска в 2018 году составила: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 xml:space="preserve">по п. 39.1. - электрической энергии в 2018 году составляет 1 066,48 кВтч/1чел, что ниже показателя 2017 года (1 191,54 кВтч/1чел) на 125,06 кВтч/1чел. Уменьшение потребления связано с установкой </w:t>
      </w:r>
      <w:proofErr w:type="spellStart"/>
      <w:r w:rsidRPr="005837B9">
        <w:rPr>
          <w:color w:val="000000"/>
        </w:rPr>
        <w:t>общедомовых</w:t>
      </w:r>
      <w:proofErr w:type="spellEnd"/>
      <w:r w:rsidRPr="005837B9">
        <w:rPr>
          <w:color w:val="000000"/>
        </w:rPr>
        <w:t xml:space="preserve"> приборов учета.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5837B9">
        <w:rPr>
          <w:color w:val="000000"/>
        </w:rPr>
        <w:t>п</w:t>
      </w:r>
      <w:proofErr w:type="gramEnd"/>
      <w:r w:rsidRPr="005837B9">
        <w:rPr>
          <w:color w:val="000000"/>
        </w:rPr>
        <w:t xml:space="preserve">о п. 39.2. – показатель тепловой энергии в 2018 составляет 0,26 м3/1чел., и сохранился на уровне 2017 года.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5837B9">
        <w:t>п</w:t>
      </w:r>
      <w:proofErr w:type="gramEnd"/>
      <w:r w:rsidRPr="005837B9">
        <w:t xml:space="preserve">о п. 39.3.- горячей воды в 2018 составляет 17,08 м3/1чел., что ниже показателя 2017 года (19,78 м3/1чел) на 2,70 м3/1чел. Уменьшение потребления связано с установкой индивидуальных приборов учета, а также с установкой </w:t>
      </w:r>
      <w:proofErr w:type="spellStart"/>
      <w:r w:rsidRPr="005837B9">
        <w:t>общедомовых</w:t>
      </w:r>
      <w:proofErr w:type="spellEnd"/>
      <w:r w:rsidRPr="005837B9">
        <w:t xml:space="preserve"> приборов учета в рамках капитального ремонта в МКД по адресам: ул.40 лет Октября</w:t>
      </w:r>
      <w:proofErr w:type="gramStart"/>
      <w:r w:rsidRPr="005837B9">
        <w:t>,д</w:t>
      </w:r>
      <w:proofErr w:type="gramEnd"/>
      <w:r w:rsidRPr="005837B9">
        <w:t>.64-3396,80 кв.м, ул. Ангарская, 24-6295,96 кв.м.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>по п. 39.4.- холодной воды в 2018 составляет 30,49 м3/1чел., что ниже показателя 2017 года (31,37м3/1чел) на 0,88 м3/1чел. Уменьшение потребления связано с установкой индивидуальных приборов учета.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proofErr w:type="gramStart"/>
      <w:r w:rsidRPr="005837B9">
        <w:rPr>
          <w:color w:val="000000"/>
        </w:rPr>
        <w:t>п</w:t>
      </w:r>
      <w:proofErr w:type="gramEnd"/>
      <w:r w:rsidRPr="005837B9">
        <w:rPr>
          <w:color w:val="000000"/>
        </w:rPr>
        <w:t>о п. 39.5. - природный газ в многоквартирных домах не потребляется.</w:t>
      </w:r>
    </w:p>
    <w:p w:rsid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  <w:r w:rsidR="008E6760">
        <w:rPr>
          <w:b/>
          <w:bCs/>
          <w:color w:val="000000"/>
        </w:rPr>
        <w:t>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5837B9">
        <w:rPr>
          <w:color w:val="000000"/>
        </w:rPr>
        <w:lastRenderedPageBreak/>
        <w:t>Удельная величина потребления энергетических ресурсов муниципальными бюджетными учреждениями: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>«Электрическая энергия» - удельная величина потребления электроэнергии бюджетными учреждениями муниципального образования в 2018 году по сравнению с 2017 уменьшилась на 0,50 кВтч на 1 человека.  Объем потребленной электроэнергии бюджетными учреждениями в 2018 году составил 3 760 645 кВтч (данные предоставленные бюджетными учреждениями), среднегодовая численность в 2018 году составила – 89,309 тыс. чел. Снижение объема потребления электрической энергии произошло в связи со сносом здания МБОУ СОШ № 21.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proofErr w:type="gramStart"/>
      <w:r w:rsidRPr="005837B9">
        <w:rPr>
          <w:color w:val="000000"/>
        </w:rPr>
        <w:t>«Тепловая энергия» Гкал на 1 кв.м. – удельная величина потребления тепловой энергии бюджетными учреждениями города увеличилась на 0,10 Гкал на 1 кв.м., общее потребление тепловой энергии в 2018 году бюджетными учреждениями составило 37 110 Гкал, площадь, занимаемая бюджетными учреждениями составила 114 292,65 кв.м. Снижение общей площади бюджетных учреждений произошло в связи со сносом здания МБОУ СОШ № 21.</w:t>
      </w:r>
      <w:proofErr w:type="gramEnd"/>
      <w:r w:rsidRPr="005837B9">
        <w:rPr>
          <w:color w:val="000000"/>
        </w:rPr>
        <w:t xml:space="preserve"> Объем потребления  тепловой энергии увеличился в связи с низкими температурами воздуха в зимний период 2018 года.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 xml:space="preserve">«Горячая вода» куб.м. на 1 постоянно проживающего человека в городе – удельная величина в 2018 году увеличилась на 0,03 куб.м. на 1 человека, общее потребление горячей воды в 2018 году составило 56 531,79 куб.м., среднегодовая численность в 2018 году составила 89,309 тыс. чел.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5837B9">
        <w:rPr>
          <w:color w:val="000000"/>
        </w:rPr>
        <w:t xml:space="preserve">«Холодная вода» куб.м. на 1 человека в городе – удельная величина в 2018 году не изменилась, в 2018 году объем водопотребления бюджетными учреждениями составил 70 065 куб.м., среднегодовая численность в 2018 году составила – 89,309 тыс. чел. 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5837B9">
        <w:rPr>
          <w:color w:val="000000"/>
        </w:rPr>
        <w:t>«Природный газ» - природный газ бюджетными учреждениями не потребляется.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kern w:val="36"/>
        </w:rPr>
      </w:pPr>
      <w:r w:rsidRPr="005837B9">
        <w:rPr>
          <w:color w:val="000000"/>
          <w:kern w:val="36"/>
        </w:rPr>
        <w:t xml:space="preserve">Уровень объема потребления ресурсов бюджетными учреждениями увеличен </w:t>
      </w:r>
      <w:r w:rsidRPr="005837B9">
        <w:rPr>
          <w:color w:val="000000"/>
        </w:rPr>
        <w:t>в связи с увеличением объемов выработки и потребления тепловой энергии в зимний период 2018-2019 г.г.</w:t>
      </w:r>
      <w:r w:rsidR="008E6760">
        <w:rPr>
          <w:color w:val="000000"/>
        </w:rPr>
        <w:t xml:space="preserve"> </w:t>
      </w:r>
      <w:r w:rsidRPr="005837B9">
        <w:rPr>
          <w:color w:val="000000"/>
        </w:rPr>
        <w:t>из-за низких температур.</w:t>
      </w:r>
    </w:p>
    <w:p w:rsidR="005837B9" w:rsidRPr="005837B9" w:rsidRDefault="005837B9" w:rsidP="005837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5837B9">
        <w:rPr>
          <w:b/>
          <w:bCs/>
          <w:color w:val="000000"/>
        </w:rPr>
        <w:t>X. Проблемы при формировании доклада</w:t>
      </w:r>
      <w:r w:rsidR="008E6760">
        <w:rPr>
          <w:b/>
          <w:bCs/>
          <w:color w:val="000000"/>
        </w:rPr>
        <w:t>.</w:t>
      </w:r>
    </w:p>
    <w:p w:rsidR="0092371C" w:rsidRPr="005837B9" w:rsidRDefault="0092371C" w:rsidP="005837B9">
      <w:pPr>
        <w:spacing w:after="0" w:line="240" w:lineRule="auto"/>
        <w:jc w:val="both"/>
      </w:pPr>
    </w:p>
    <w:sectPr w:rsidR="0092371C" w:rsidRPr="005837B9" w:rsidSect="00C73327">
      <w:pgSz w:w="12240" w:h="15840"/>
      <w:pgMar w:top="851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31" w:rsidRDefault="00A96031" w:rsidP="00C73327">
      <w:pPr>
        <w:spacing w:after="0" w:line="240" w:lineRule="auto"/>
      </w:pPr>
      <w:r>
        <w:separator/>
      </w:r>
    </w:p>
  </w:endnote>
  <w:endnote w:type="continuationSeparator" w:id="0">
    <w:p w:rsidR="00A96031" w:rsidRDefault="00A96031" w:rsidP="00C7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31" w:rsidRDefault="00A96031" w:rsidP="00C73327">
      <w:pPr>
        <w:spacing w:after="0" w:line="240" w:lineRule="auto"/>
      </w:pPr>
      <w:r>
        <w:separator/>
      </w:r>
    </w:p>
  </w:footnote>
  <w:footnote w:type="continuationSeparator" w:id="0">
    <w:p w:rsidR="00A96031" w:rsidRDefault="00A96031" w:rsidP="00C73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B9"/>
    <w:rsid w:val="005837B9"/>
    <w:rsid w:val="0076687F"/>
    <w:rsid w:val="00771DDE"/>
    <w:rsid w:val="007B589B"/>
    <w:rsid w:val="008E6760"/>
    <w:rsid w:val="0092371C"/>
    <w:rsid w:val="00A96031"/>
    <w:rsid w:val="00AE66E1"/>
    <w:rsid w:val="00B81331"/>
    <w:rsid w:val="00C73327"/>
    <w:rsid w:val="00CB700A"/>
    <w:rsid w:val="00C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327"/>
  </w:style>
  <w:style w:type="paragraph" w:styleId="a7">
    <w:name w:val="footer"/>
    <w:basedOn w:val="a"/>
    <w:link w:val="a8"/>
    <w:uiPriority w:val="99"/>
    <w:semiHidden/>
    <w:unhideWhenUsed/>
    <w:rsid w:val="00C7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91D8-8C3D-461B-8997-61D6B255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10624</Words>
  <Characters>60560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Чижова Юлия Сергеевна</cp:lastModifiedBy>
  <cp:revision>2</cp:revision>
  <dcterms:created xsi:type="dcterms:W3CDTF">2019-04-29T02:33:00Z</dcterms:created>
  <dcterms:modified xsi:type="dcterms:W3CDTF">2019-04-29T03:23:00Z</dcterms:modified>
</cp:coreProperties>
</file>