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720" w:rsidRDefault="006C4720" w:rsidP="006C4720">
      <w:pPr>
        <w:spacing w:after="0" w:line="240" w:lineRule="auto"/>
        <w:jc w:val="right"/>
        <w:rPr>
          <w:rFonts w:cs="Times New Roman"/>
          <w:b/>
          <w:szCs w:val="28"/>
        </w:rPr>
      </w:pPr>
      <w:bookmarkStart w:id="0" w:name="_Toc422148958"/>
      <w:bookmarkStart w:id="1" w:name="_Toc434482967"/>
      <w:r>
        <w:rPr>
          <w:rFonts w:cs="Times New Roman"/>
          <w:b/>
          <w:szCs w:val="28"/>
        </w:rPr>
        <w:t>П</w:t>
      </w:r>
      <w:r>
        <w:rPr>
          <w:rFonts w:cs="Times New Roman"/>
          <w:b/>
          <w:szCs w:val="28"/>
        </w:rPr>
        <w:t>РИЛОЖЕНИЕ 4</w:t>
      </w:r>
      <w:r w:rsidRPr="00BA3B99">
        <w:rPr>
          <w:rFonts w:cs="Times New Roman"/>
          <w:b/>
          <w:szCs w:val="28"/>
        </w:rPr>
        <w:t xml:space="preserve"> </w:t>
      </w:r>
    </w:p>
    <w:p w:rsidR="003E739A" w:rsidRPr="007B190A" w:rsidRDefault="003E739A" w:rsidP="003E739A">
      <w:pPr>
        <w:spacing w:after="0" w:afterAutospacing="0" w:line="240" w:lineRule="auto"/>
        <w:jc w:val="both"/>
        <w:rPr>
          <w:caps/>
          <w:sz w:val="24"/>
          <w:szCs w:val="24"/>
        </w:rPr>
      </w:pPr>
      <w:bookmarkStart w:id="2" w:name="_GoBack"/>
      <w:bookmarkEnd w:id="2"/>
      <w:r w:rsidRPr="007B190A">
        <w:rPr>
          <w:bCs/>
          <w:sz w:val="24"/>
          <w:szCs w:val="24"/>
        </w:rPr>
        <w:t>По материалам отчета о научно-исследовательской работе «Т</w:t>
      </w:r>
      <w:r w:rsidRPr="007B190A">
        <w:rPr>
          <w:sz w:val="24"/>
          <w:szCs w:val="24"/>
        </w:rPr>
        <w:t xml:space="preserve">ерриториальные образовательные программы развития человеческого потенциала» </w:t>
      </w:r>
      <w:r w:rsidRPr="007B190A">
        <w:rPr>
          <w:bCs/>
          <w:sz w:val="24"/>
          <w:szCs w:val="24"/>
        </w:rPr>
        <w:t xml:space="preserve">КГБУ </w:t>
      </w:r>
      <w:r w:rsidRPr="007B190A">
        <w:rPr>
          <w:sz w:val="24"/>
          <w:szCs w:val="24"/>
        </w:rPr>
        <w:t>«Центр социально-экономического мониторинга» министерства экономического развития, инвестиционной политики и внешних связей Красноярского края (</w:t>
      </w:r>
      <w:r w:rsidRPr="007B190A">
        <w:rPr>
          <w:bCs/>
          <w:sz w:val="24"/>
          <w:szCs w:val="24"/>
        </w:rPr>
        <w:t xml:space="preserve">Красноярск – 2015, руководитель темы : Г.Н. Блинов). </w:t>
      </w:r>
    </w:p>
    <w:p w:rsidR="007B190A" w:rsidRDefault="007B190A" w:rsidP="003E739A">
      <w:pPr>
        <w:spacing w:after="0" w:afterAutospacing="0" w:line="240" w:lineRule="auto"/>
        <w:jc w:val="center"/>
        <w:rPr>
          <w:b/>
        </w:rPr>
      </w:pPr>
    </w:p>
    <w:p w:rsidR="007B190A" w:rsidRDefault="007B190A" w:rsidP="003E739A">
      <w:pPr>
        <w:spacing w:after="0" w:afterAutospacing="0" w:line="240" w:lineRule="auto"/>
        <w:jc w:val="center"/>
        <w:rPr>
          <w:b/>
        </w:rPr>
      </w:pPr>
    </w:p>
    <w:p w:rsidR="00EE3D93" w:rsidRPr="003E739A" w:rsidRDefault="00EE3D93" w:rsidP="003E739A">
      <w:pPr>
        <w:spacing w:after="0" w:afterAutospacing="0" w:line="240" w:lineRule="auto"/>
        <w:jc w:val="center"/>
        <w:rPr>
          <w:b/>
          <w:szCs w:val="28"/>
        </w:rPr>
      </w:pPr>
      <w:r w:rsidRPr="003E739A">
        <w:rPr>
          <w:b/>
        </w:rPr>
        <w:t>Индексы оценки развития человеческого потенциала муниципальных образований</w:t>
      </w:r>
    </w:p>
    <w:tbl>
      <w:tblPr>
        <w:tblStyle w:val="a3"/>
        <w:tblW w:w="10235" w:type="dxa"/>
        <w:tblInd w:w="108" w:type="dxa"/>
        <w:tblLook w:val="04A0" w:firstRow="1" w:lastRow="0" w:firstColumn="1" w:lastColumn="0" w:noHBand="0" w:noVBand="1"/>
      </w:tblPr>
      <w:tblGrid>
        <w:gridCol w:w="3431"/>
        <w:gridCol w:w="6804"/>
      </w:tblGrid>
      <w:tr w:rsidR="00EE3D93" w:rsidRPr="00CE056A" w:rsidTr="007B190A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93" w:rsidRPr="00CE056A" w:rsidRDefault="00EE3D93" w:rsidP="003E739A">
            <w:pPr>
              <w:spacing w:after="0" w:afterAutospacing="0" w:line="240" w:lineRule="auto"/>
              <w:ind w:firstLine="142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E056A">
              <w:rPr>
                <w:rFonts w:cs="Times New Roman"/>
                <w:b/>
                <w:sz w:val="24"/>
                <w:szCs w:val="24"/>
              </w:rPr>
              <w:t>Индексы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93" w:rsidRPr="00CE056A" w:rsidRDefault="00EE3D93" w:rsidP="003E739A">
            <w:pPr>
              <w:tabs>
                <w:tab w:val="left" w:pos="508"/>
              </w:tabs>
              <w:spacing w:after="0" w:afterAutospacing="0" w:line="240" w:lineRule="auto"/>
              <w:ind w:firstLine="21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E056A">
              <w:rPr>
                <w:rFonts w:cs="Times New Roman"/>
                <w:b/>
                <w:sz w:val="24"/>
                <w:szCs w:val="24"/>
              </w:rPr>
              <w:t xml:space="preserve">Показатели </w:t>
            </w:r>
          </w:p>
        </w:tc>
      </w:tr>
      <w:tr w:rsidR="00EE3D93" w:rsidRPr="00CE056A" w:rsidTr="007B190A">
        <w:tc>
          <w:tcPr>
            <w:tcW w:w="10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93" w:rsidRPr="00CE056A" w:rsidRDefault="00EE3D93" w:rsidP="003E739A">
            <w:pPr>
              <w:tabs>
                <w:tab w:val="left" w:pos="568"/>
              </w:tabs>
              <w:spacing w:after="0" w:afterAutospacing="0" w:line="240" w:lineRule="auto"/>
              <w:ind w:left="34" w:firstLine="0"/>
              <w:contextualSpacing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CE056A">
              <w:rPr>
                <w:rFonts w:eastAsia="Calibri" w:cs="Times New Roman"/>
                <w:b/>
                <w:sz w:val="24"/>
                <w:szCs w:val="24"/>
              </w:rPr>
              <w:t>Демографический потенциал</w:t>
            </w:r>
          </w:p>
        </w:tc>
      </w:tr>
      <w:tr w:rsidR="00EE3D93" w:rsidRPr="00CE056A" w:rsidTr="007B190A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93" w:rsidRPr="00CE056A" w:rsidRDefault="00EE3D93" w:rsidP="003E739A">
            <w:pPr>
              <w:spacing w:after="0" w:afterAutospacing="0" w:line="240" w:lineRule="auto"/>
              <w:ind w:left="34" w:firstLine="0"/>
              <w:contextualSpacing/>
              <w:rPr>
                <w:rFonts w:cs="Times New Roman"/>
                <w:sz w:val="24"/>
                <w:szCs w:val="24"/>
              </w:rPr>
            </w:pPr>
            <w:r w:rsidRPr="00CE056A">
              <w:rPr>
                <w:rFonts w:cs="Times New Roman"/>
                <w:sz w:val="24"/>
                <w:szCs w:val="24"/>
              </w:rPr>
              <w:t>Индекс долголетия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93" w:rsidRPr="00CE056A" w:rsidRDefault="00EE3D93" w:rsidP="003E739A">
            <w:pPr>
              <w:tabs>
                <w:tab w:val="left" w:pos="568"/>
              </w:tabs>
              <w:spacing w:after="0" w:afterAutospacing="0" w:line="240" w:lineRule="auto"/>
              <w:ind w:firstLine="0"/>
              <w:contextualSpacing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CE056A">
              <w:rPr>
                <w:rFonts w:eastAsia="Calibri" w:cs="Times New Roman"/>
                <w:sz w:val="24"/>
                <w:szCs w:val="24"/>
              </w:rPr>
              <w:t>Ожидаемая продолжительность жизни при рождении</w:t>
            </w:r>
          </w:p>
        </w:tc>
      </w:tr>
      <w:tr w:rsidR="00EE3D93" w:rsidRPr="00CE056A" w:rsidTr="007B190A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93" w:rsidRPr="00CE056A" w:rsidRDefault="00EE3D93" w:rsidP="003E739A">
            <w:pPr>
              <w:tabs>
                <w:tab w:val="left" w:pos="2019"/>
              </w:tabs>
              <w:spacing w:after="0" w:afterAutospacing="0" w:line="240" w:lineRule="auto"/>
              <w:ind w:left="34" w:firstLine="0"/>
              <w:jc w:val="both"/>
              <w:rPr>
                <w:rFonts w:cs="Times New Roman"/>
                <w:sz w:val="24"/>
                <w:szCs w:val="24"/>
              </w:rPr>
            </w:pPr>
            <w:r w:rsidRPr="00CE056A">
              <w:rPr>
                <w:rFonts w:cs="Times New Roman"/>
                <w:sz w:val="24"/>
                <w:szCs w:val="24"/>
              </w:rPr>
              <w:t xml:space="preserve">Индекс естественного прироста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93" w:rsidRPr="00CE056A" w:rsidRDefault="00EE3D93" w:rsidP="003E739A">
            <w:pPr>
              <w:tabs>
                <w:tab w:val="left" w:pos="568"/>
                <w:tab w:val="left" w:pos="710"/>
              </w:tabs>
              <w:spacing w:after="0" w:afterAutospacing="0" w:line="240" w:lineRule="auto"/>
              <w:ind w:firstLine="0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CE056A">
              <w:rPr>
                <w:rFonts w:cs="Times New Roman"/>
                <w:spacing w:val="-4"/>
                <w:sz w:val="24"/>
                <w:szCs w:val="24"/>
              </w:rPr>
              <w:t>Коэффициент естественного прироста на 1000 человек</w:t>
            </w:r>
            <w:r w:rsidRPr="00CE056A">
              <w:rPr>
                <w:rFonts w:cs="Times New Roman"/>
                <w:sz w:val="24"/>
                <w:szCs w:val="24"/>
              </w:rPr>
              <w:t xml:space="preserve"> населения</w:t>
            </w:r>
          </w:p>
        </w:tc>
      </w:tr>
      <w:tr w:rsidR="00EE3D93" w:rsidRPr="00CE056A" w:rsidTr="007B190A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3" w:rsidRPr="00CE056A" w:rsidRDefault="00EE3D93" w:rsidP="003E739A">
            <w:pPr>
              <w:tabs>
                <w:tab w:val="left" w:pos="1134"/>
              </w:tabs>
              <w:spacing w:after="0" w:afterAutospacing="0" w:line="240" w:lineRule="auto"/>
              <w:ind w:left="34" w:firstLine="0"/>
              <w:jc w:val="both"/>
              <w:rPr>
                <w:rFonts w:cs="Times New Roman"/>
                <w:sz w:val="24"/>
                <w:szCs w:val="24"/>
              </w:rPr>
            </w:pPr>
            <w:r w:rsidRPr="00CE056A">
              <w:rPr>
                <w:rFonts w:cs="Times New Roman"/>
                <w:sz w:val="24"/>
                <w:szCs w:val="24"/>
              </w:rPr>
              <w:t xml:space="preserve">Индекс постоянного населения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3" w:rsidRPr="00CE056A" w:rsidRDefault="00EE3D93" w:rsidP="003E739A">
            <w:pPr>
              <w:tabs>
                <w:tab w:val="left" w:pos="568"/>
                <w:tab w:val="left" w:pos="710"/>
              </w:tabs>
              <w:spacing w:after="0" w:afterAutospacing="0" w:line="240" w:lineRule="auto"/>
              <w:ind w:firstLine="0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CE056A">
              <w:rPr>
                <w:rFonts w:cs="Times New Roman"/>
                <w:sz w:val="24"/>
                <w:szCs w:val="24"/>
              </w:rPr>
              <w:t>Численность населения</w:t>
            </w:r>
          </w:p>
        </w:tc>
      </w:tr>
      <w:tr w:rsidR="00EE3D93" w:rsidRPr="00CE056A" w:rsidTr="007B190A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3" w:rsidRPr="00CE056A" w:rsidRDefault="00EE3D93" w:rsidP="003E739A">
            <w:pPr>
              <w:tabs>
                <w:tab w:val="left" w:pos="1134"/>
              </w:tabs>
              <w:spacing w:after="0" w:afterAutospacing="0" w:line="240" w:lineRule="auto"/>
              <w:ind w:left="34" w:firstLine="0"/>
              <w:jc w:val="both"/>
              <w:rPr>
                <w:rFonts w:cs="Times New Roman"/>
                <w:sz w:val="24"/>
                <w:szCs w:val="24"/>
              </w:rPr>
            </w:pPr>
            <w:r w:rsidRPr="00CE056A">
              <w:rPr>
                <w:rFonts w:cs="Times New Roman"/>
                <w:sz w:val="24"/>
                <w:szCs w:val="24"/>
              </w:rPr>
              <w:t xml:space="preserve">Индекс миграционного прироста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3" w:rsidRPr="00CE056A" w:rsidRDefault="00EE3D93" w:rsidP="003E739A">
            <w:pPr>
              <w:tabs>
                <w:tab w:val="left" w:pos="568"/>
                <w:tab w:val="left" w:pos="710"/>
              </w:tabs>
              <w:spacing w:after="0" w:afterAutospacing="0" w:line="240" w:lineRule="auto"/>
              <w:ind w:firstLine="0"/>
              <w:contextualSpacing/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  <w:r w:rsidRPr="00CE056A">
              <w:rPr>
                <w:rFonts w:cs="Times New Roman"/>
                <w:sz w:val="24"/>
                <w:szCs w:val="24"/>
              </w:rPr>
              <w:t>Коэффициент миграционного прироста (снижения) населения на 10 000 человек населения</w:t>
            </w:r>
          </w:p>
        </w:tc>
      </w:tr>
      <w:tr w:rsidR="00EE3D93" w:rsidRPr="00CE056A" w:rsidTr="007B190A">
        <w:tc>
          <w:tcPr>
            <w:tcW w:w="10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3" w:rsidRPr="00CE056A" w:rsidRDefault="00EE3D93" w:rsidP="003E739A">
            <w:pPr>
              <w:tabs>
                <w:tab w:val="left" w:pos="568"/>
                <w:tab w:val="left" w:pos="710"/>
              </w:tabs>
              <w:spacing w:after="0" w:afterAutospacing="0" w:line="240" w:lineRule="auto"/>
              <w:ind w:left="34" w:firstLine="0"/>
              <w:contextualSpacing/>
              <w:jc w:val="both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CE056A">
              <w:rPr>
                <w:rFonts w:eastAsia="Calibri" w:cs="Times New Roman"/>
                <w:b/>
                <w:bCs/>
                <w:sz w:val="24"/>
                <w:szCs w:val="24"/>
              </w:rPr>
              <w:t>Экономический потенциал</w:t>
            </w:r>
          </w:p>
        </w:tc>
      </w:tr>
      <w:tr w:rsidR="00EE3D93" w:rsidRPr="00CE056A" w:rsidTr="007B190A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93" w:rsidRPr="00CE056A" w:rsidRDefault="00EE3D93" w:rsidP="003E739A">
            <w:pPr>
              <w:tabs>
                <w:tab w:val="left" w:pos="1134"/>
              </w:tabs>
              <w:spacing w:after="0" w:afterAutospacing="0" w:line="240" w:lineRule="auto"/>
              <w:ind w:left="34" w:firstLine="0"/>
              <w:jc w:val="both"/>
              <w:rPr>
                <w:rFonts w:cs="Times New Roman"/>
                <w:sz w:val="24"/>
                <w:szCs w:val="24"/>
              </w:rPr>
            </w:pPr>
            <w:r w:rsidRPr="00CE056A">
              <w:rPr>
                <w:rFonts w:cs="Times New Roman"/>
                <w:sz w:val="24"/>
                <w:szCs w:val="24"/>
              </w:rPr>
              <w:t>Индекс экономической активности населения пенсионного возраста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93" w:rsidRPr="00CE056A" w:rsidRDefault="00EE3D93" w:rsidP="003E739A">
            <w:pPr>
              <w:tabs>
                <w:tab w:val="left" w:pos="508"/>
                <w:tab w:val="left" w:pos="568"/>
              </w:tabs>
              <w:spacing w:after="0" w:afterAutospacing="0" w:line="240" w:lineRule="auto"/>
              <w:ind w:left="34" w:firstLine="0"/>
              <w:contextualSpacing/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  <w:r w:rsidRPr="00CE056A">
              <w:rPr>
                <w:rFonts w:eastAsia="Calibri" w:cs="Times New Roman"/>
                <w:sz w:val="24"/>
                <w:szCs w:val="24"/>
              </w:rPr>
              <w:t>Доля работающих пенсионеров от общей численности экономически активного населения, %</w:t>
            </w:r>
          </w:p>
        </w:tc>
      </w:tr>
      <w:tr w:rsidR="00EE3D93" w:rsidRPr="00CE056A" w:rsidTr="007B190A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3" w:rsidRPr="00CE056A" w:rsidRDefault="00EE3D93" w:rsidP="003E739A">
            <w:pPr>
              <w:tabs>
                <w:tab w:val="left" w:pos="1134"/>
              </w:tabs>
              <w:spacing w:after="0" w:afterAutospacing="0" w:line="240" w:lineRule="auto"/>
              <w:ind w:left="34" w:firstLine="0"/>
              <w:jc w:val="both"/>
              <w:rPr>
                <w:rFonts w:cs="Times New Roman"/>
                <w:sz w:val="24"/>
                <w:szCs w:val="24"/>
              </w:rPr>
            </w:pPr>
            <w:r w:rsidRPr="00CE056A">
              <w:rPr>
                <w:rFonts w:cs="Times New Roman"/>
                <w:sz w:val="24"/>
                <w:szCs w:val="24"/>
              </w:rPr>
              <w:t>Индекс уровня жизни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3" w:rsidRPr="00CE056A" w:rsidRDefault="00EE3D93" w:rsidP="003E739A">
            <w:pPr>
              <w:tabs>
                <w:tab w:val="left" w:pos="508"/>
                <w:tab w:val="left" w:pos="568"/>
              </w:tabs>
              <w:spacing w:after="0" w:afterAutospacing="0" w:line="240" w:lineRule="auto"/>
              <w:ind w:left="34" w:firstLine="0"/>
              <w:contextualSpacing/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  <w:r w:rsidRPr="00CE056A">
              <w:rPr>
                <w:rFonts w:eastAsia="Calibri" w:cs="Times New Roman"/>
                <w:sz w:val="24"/>
                <w:szCs w:val="24"/>
              </w:rPr>
              <w:t>Темп роста среднедушевого денежного дохода  реальный, %</w:t>
            </w:r>
          </w:p>
        </w:tc>
      </w:tr>
      <w:tr w:rsidR="00EE3D93" w:rsidRPr="00CE056A" w:rsidTr="007B190A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3" w:rsidRPr="00CE056A" w:rsidRDefault="00EE3D93" w:rsidP="003E739A">
            <w:pPr>
              <w:tabs>
                <w:tab w:val="left" w:pos="1134"/>
              </w:tabs>
              <w:spacing w:after="0" w:afterAutospacing="0" w:line="240" w:lineRule="auto"/>
              <w:ind w:left="34" w:firstLine="0"/>
              <w:jc w:val="both"/>
              <w:rPr>
                <w:rFonts w:cs="Times New Roman"/>
                <w:sz w:val="24"/>
                <w:szCs w:val="24"/>
              </w:rPr>
            </w:pPr>
            <w:r w:rsidRPr="00CE056A">
              <w:rPr>
                <w:rFonts w:cs="Times New Roman"/>
                <w:sz w:val="24"/>
                <w:szCs w:val="24"/>
              </w:rPr>
              <w:t>Индекс трудовых ресурсов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3" w:rsidRPr="00CE056A" w:rsidRDefault="00EE3D93" w:rsidP="003E739A">
            <w:pPr>
              <w:tabs>
                <w:tab w:val="left" w:pos="508"/>
                <w:tab w:val="left" w:pos="568"/>
              </w:tabs>
              <w:spacing w:after="0" w:afterAutospacing="0" w:line="240" w:lineRule="auto"/>
              <w:ind w:left="34" w:firstLine="0"/>
              <w:contextualSpacing/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  <w:r w:rsidRPr="00CE056A">
              <w:rPr>
                <w:rFonts w:eastAsia="Calibri" w:cs="Times New Roman"/>
                <w:bCs/>
                <w:sz w:val="24"/>
                <w:szCs w:val="24"/>
              </w:rPr>
              <w:t>Доля трудовых ресурсов, %</w:t>
            </w:r>
          </w:p>
        </w:tc>
      </w:tr>
      <w:tr w:rsidR="00EE3D93" w:rsidRPr="00CE056A" w:rsidTr="007B190A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3" w:rsidRPr="00CE056A" w:rsidRDefault="00EE3D93" w:rsidP="003E739A">
            <w:pPr>
              <w:tabs>
                <w:tab w:val="left" w:pos="1134"/>
              </w:tabs>
              <w:spacing w:after="0" w:afterAutospacing="0" w:line="240" w:lineRule="auto"/>
              <w:ind w:left="34" w:firstLine="0"/>
              <w:jc w:val="both"/>
              <w:rPr>
                <w:rFonts w:cs="Times New Roman"/>
                <w:sz w:val="24"/>
                <w:szCs w:val="24"/>
              </w:rPr>
            </w:pPr>
            <w:r w:rsidRPr="00CE056A">
              <w:br w:type="page"/>
            </w:r>
            <w:r w:rsidRPr="00CE056A">
              <w:rPr>
                <w:rFonts w:cs="Times New Roman"/>
                <w:sz w:val="24"/>
                <w:szCs w:val="24"/>
              </w:rPr>
              <w:t>Индекс занятости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3" w:rsidRPr="00CE056A" w:rsidRDefault="00EE3D93" w:rsidP="003E739A">
            <w:pPr>
              <w:tabs>
                <w:tab w:val="left" w:pos="508"/>
                <w:tab w:val="left" w:pos="568"/>
              </w:tabs>
              <w:spacing w:after="0" w:afterAutospacing="0" w:line="240" w:lineRule="auto"/>
              <w:ind w:left="34" w:firstLine="0"/>
              <w:contextualSpacing/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  <w:r w:rsidRPr="00CE056A">
              <w:rPr>
                <w:rFonts w:eastAsia="Calibri" w:cs="Times New Roman"/>
                <w:bCs/>
                <w:sz w:val="24"/>
                <w:szCs w:val="24"/>
              </w:rPr>
              <w:t xml:space="preserve">Уровень зарегистрированной безработицы, % </w:t>
            </w:r>
          </w:p>
        </w:tc>
      </w:tr>
      <w:tr w:rsidR="00EE3D93" w:rsidRPr="00CE056A" w:rsidTr="007B190A">
        <w:tc>
          <w:tcPr>
            <w:tcW w:w="10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3" w:rsidRPr="00CE056A" w:rsidRDefault="00EE3D93" w:rsidP="003E739A">
            <w:pPr>
              <w:tabs>
                <w:tab w:val="left" w:pos="508"/>
                <w:tab w:val="left" w:pos="568"/>
              </w:tabs>
              <w:spacing w:after="0" w:afterAutospacing="0" w:line="240" w:lineRule="auto"/>
              <w:ind w:firstLine="0"/>
              <w:contextualSpacing/>
              <w:jc w:val="both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CE056A">
              <w:br w:type="page"/>
            </w:r>
            <w:r w:rsidRPr="00CE056A">
              <w:rPr>
                <w:rFonts w:eastAsia="Calibri" w:cs="Times New Roman"/>
                <w:b/>
                <w:bCs/>
                <w:sz w:val="24"/>
                <w:szCs w:val="24"/>
              </w:rPr>
              <w:t>Интеллектуальный потенциал</w:t>
            </w:r>
          </w:p>
        </w:tc>
      </w:tr>
      <w:tr w:rsidR="00EE3D93" w:rsidRPr="00CE056A" w:rsidTr="007B190A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93" w:rsidRPr="00CE056A" w:rsidRDefault="00EE3D93" w:rsidP="003E739A">
            <w:pPr>
              <w:tabs>
                <w:tab w:val="left" w:pos="1134"/>
              </w:tabs>
              <w:spacing w:after="0" w:afterAutospacing="0"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E056A">
              <w:rPr>
                <w:rFonts w:cs="Times New Roman"/>
                <w:sz w:val="24"/>
                <w:szCs w:val="24"/>
              </w:rPr>
              <w:t>Индекс образованности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93" w:rsidRPr="00CE056A" w:rsidRDefault="00EE3D93" w:rsidP="003E739A">
            <w:pPr>
              <w:tabs>
                <w:tab w:val="left" w:pos="568"/>
              </w:tabs>
              <w:spacing w:after="0" w:afterAutospacing="0" w:line="240" w:lineRule="auto"/>
              <w:ind w:firstLine="0"/>
              <w:contextualSpacing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E056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Уровень высшего образования населения (на 1000 человек в возрасте 15 лет и более, указавшие уровень образования), промилле</w:t>
            </w:r>
          </w:p>
        </w:tc>
      </w:tr>
      <w:tr w:rsidR="00EE3D93" w:rsidRPr="00CE056A" w:rsidTr="007B190A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3" w:rsidRPr="00CE056A" w:rsidRDefault="00EE3D93" w:rsidP="003E739A">
            <w:pPr>
              <w:tabs>
                <w:tab w:val="left" w:pos="1134"/>
              </w:tabs>
              <w:spacing w:after="0" w:afterAutospacing="0"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E056A">
              <w:rPr>
                <w:rFonts w:cs="Times New Roman"/>
                <w:sz w:val="24"/>
                <w:szCs w:val="24"/>
              </w:rPr>
              <w:t xml:space="preserve">Индекс воспроизводства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3" w:rsidRPr="00CE056A" w:rsidRDefault="00EE3D93" w:rsidP="003E739A">
            <w:pPr>
              <w:tabs>
                <w:tab w:val="left" w:pos="568"/>
              </w:tabs>
              <w:spacing w:after="0" w:afterAutospacing="0" w:line="240" w:lineRule="auto"/>
              <w:ind w:firstLine="0"/>
              <w:contextualSpacing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E056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Доля учащихся в общеобразовательных учреждениях (без сменных и вечерних) 7–19 лет в общей численности, %</w:t>
            </w:r>
          </w:p>
        </w:tc>
      </w:tr>
      <w:tr w:rsidR="00EE3D93" w:rsidRPr="00CE056A" w:rsidTr="007B190A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3" w:rsidRPr="00CE056A" w:rsidRDefault="00EE3D93" w:rsidP="003E739A">
            <w:pPr>
              <w:tabs>
                <w:tab w:val="left" w:pos="1134"/>
              </w:tabs>
              <w:spacing w:after="0" w:afterAutospacing="0"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E056A">
              <w:rPr>
                <w:rFonts w:cs="Times New Roman"/>
                <w:sz w:val="24"/>
                <w:szCs w:val="24"/>
              </w:rPr>
              <w:t>Индекс дополнительного образования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3" w:rsidRPr="00CE056A" w:rsidRDefault="00EE3D93" w:rsidP="003E739A">
            <w:pPr>
              <w:tabs>
                <w:tab w:val="left" w:pos="568"/>
              </w:tabs>
              <w:spacing w:after="0" w:afterAutospacing="0" w:line="240" w:lineRule="auto"/>
              <w:ind w:firstLine="0"/>
              <w:contextualSpacing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E056A">
              <w:rPr>
                <w:rFonts w:eastAsia="Calibri" w:cs="Times New Roman"/>
                <w:sz w:val="24"/>
                <w:szCs w:val="24"/>
              </w:rPr>
              <w:t>Охват детей дополнительным образованием</w:t>
            </w:r>
          </w:p>
        </w:tc>
      </w:tr>
      <w:tr w:rsidR="00EE3D93" w:rsidRPr="00CE056A" w:rsidTr="007B190A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3" w:rsidRPr="00CE056A" w:rsidRDefault="00EE3D93" w:rsidP="003E739A">
            <w:pPr>
              <w:tabs>
                <w:tab w:val="left" w:pos="1134"/>
              </w:tabs>
              <w:spacing w:after="0" w:afterAutospacing="0"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E056A">
              <w:rPr>
                <w:rFonts w:cs="Times New Roman"/>
                <w:sz w:val="24"/>
                <w:szCs w:val="24"/>
              </w:rPr>
              <w:t>Индекс деловой активности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3" w:rsidRPr="00CE056A" w:rsidRDefault="00EE3D93" w:rsidP="003E739A">
            <w:pPr>
              <w:tabs>
                <w:tab w:val="left" w:pos="568"/>
              </w:tabs>
              <w:spacing w:after="0" w:afterAutospacing="0" w:line="240" w:lineRule="auto"/>
              <w:ind w:firstLine="0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CE056A">
              <w:rPr>
                <w:rFonts w:eastAsia="Calibri" w:cs="Times New Roman"/>
                <w:sz w:val="24"/>
                <w:szCs w:val="24"/>
              </w:rPr>
              <w:t>Количество субъектов малого и среднего предпринимательства на 10 000 человек населения, ед.</w:t>
            </w:r>
          </w:p>
        </w:tc>
      </w:tr>
      <w:tr w:rsidR="00EE3D93" w:rsidRPr="00CE056A" w:rsidTr="007B190A">
        <w:tc>
          <w:tcPr>
            <w:tcW w:w="10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3" w:rsidRPr="00CE056A" w:rsidRDefault="00EE3D93" w:rsidP="003E739A">
            <w:pPr>
              <w:tabs>
                <w:tab w:val="left" w:pos="568"/>
              </w:tabs>
              <w:spacing w:after="0" w:afterAutospacing="0" w:line="240" w:lineRule="auto"/>
              <w:ind w:firstLine="0"/>
              <w:contextualSpacing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056A">
              <w:rPr>
                <w:rFonts w:cs="Times New Roman"/>
                <w:b/>
                <w:sz w:val="24"/>
                <w:szCs w:val="24"/>
              </w:rPr>
              <w:t>Социокультурный потенциал</w:t>
            </w:r>
          </w:p>
        </w:tc>
      </w:tr>
      <w:tr w:rsidR="00EE3D93" w:rsidRPr="00CE056A" w:rsidTr="007B190A">
        <w:trPr>
          <w:trHeight w:val="883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93" w:rsidRPr="00CE056A" w:rsidRDefault="00EE3D93" w:rsidP="003E739A">
            <w:pPr>
              <w:tabs>
                <w:tab w:val="left" w:pos="1134"/>
              </w:tabs>
              <w:spacing w:after="0" w:afterAutospacing="0"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E056A">
              <w:rPr>
                <w:rFonts w:cs="Times New Roman"/>
                <w:sz w:val="24"/>
                <w:szCs w:val="24"/>
              </w:rPr>
              <w:t>Индекс участия в культурной жизни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93" w:rsidRPr="00CE056A" w:rsidRDefault="00EE3D93" w:rsidP="003E739A">
            <w:pPr>
              <w:tabs>
                <w:tab w:val="left" w:pos="508"/>
                <w:tab w:val="left" w:pos="568"/>
              </w:tabs>
              <w:spacing w:after="0" w:afterAutospacing="0" w:line="240" w:lineRule="auto"/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056A">
              <w:rPr>
                <w:rFonts w:eastAsia="Calibri" w:cs="Times New Roman"/>
                <w:sz w:val="24"/>
                <w:szCs w:val="24"/>
              </w:rPr>
              <w:t>Уровень фактической обеспеченности учреждениями культуры в городском округе (муниципальном районе) от нормативной потребности, %</w:t>
            </w:r>
          </w:p>
        </w:tc>
      </w:tr>
      <w:tr w:rsidR="00EE3D93" w:rsidRPr="00CE056A" w:rsidTr="007B190A">
        <w:trPr>
          <w:trHeight w:val="541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3" w:rsidRPr="00CE056A" w:rsidRDefault="00EE3D93" w:rsidP="003E739A">
            <w:pPr>
              <w:tabs>
                <w:tab w:val="left" w:pos="1134"/>
              </w:tabs>
              <w:spacing w:after="0" w:afterAutospacing="0"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E056A">
              <w:rPr>
                <w:rFonts w:cs="Times New Roman"/>
                <w:sz w:val="24"/>
                <w:szCs w:val="24"/>
              </w:rPr>
              <w:t>Индекс профилактики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3" w:rsidRPr="00CE056A" w:rsidRDefault="00EE3D93" w:rsidP="003E739A">
            <w:pPr>
              <w:tabs>
                <w:tab w:val="left" w:pos="508"/>
                <w:tab w:val="left" w:pos="568"/>
              </w:tabs>
              <w:spacing w:after="0" w:afterAutospacing="0" w:line="240" w:lineRule="auto"/>
              <w:ind w:firstLine="0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CE056A">
              <w:rPr>
                <w:rFonts w:eastAsia="Times New Roman" w:cs="Times New Roman"/>
                <w:sz w:val="24"/>
                <w:szCs w:val="24"/>
                <w:lang w:eastAsia="ru-RU"/>
              </w:rPr>
              <w:t>Доля населения, систематически занимающегося физической культурой и спортом</w:t>
            </w:r>
          </w:p>
        </w:tc>
      </w:tr>
      <w:tr w:rsidR="00EE3D93" w:rsidRPr="00CE056A" w:rsidTr="007B190A">
        <w:trPr>
          <w:trHeight w:val="549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3" w:rsidRPr="00CE056A" w:rsidRDefault="00EE3D93" w:rsidP="003E739A">
            <w:pPr>
              <w:tabs>
                <w:tab w:val="left" w:pos="1134"/>
              </w:tabs>
              <w:spacing w:after="0" w:afterAutospacing="0"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E056A">
              <w:rPr>
                <w:rFonts w:cs="Times New Roman"/>
                <w:sz w:val="24"/>
                <w:szCs w:val="24"/>
              </w:rPr>
              <w:t>Индекс социального обслуживания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3" w:rsidRPr="00CE056A" w:rsidRDefault="00EE3D93" w:rsidP="003E739A">
            <w:pPr>
              <w:tabs>
                <w:tab w:val="left" w:pos="568"/>
              </w:tabs>
              <w:spacing w:after="0" w:afterAutospacing="0" w:line="240" w:lineRule="auto"/>
              <w:ind w:firstLine="0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CE056A">
              <w:rPr>
                <w:rFonts w:eastAsia="Times New Roman" w:cs="Times New Roman"/>
                <w:sz w:val="24"/>
                <w:szCs w:val="24"/>
                <w:lang w:eastAsia="ru-RU"/>
              </w:rPr>
              <w:t>Доля получателей социальных услуг в учреждениях социального обслуживания всех форм собственности от общей численности населения, %</w:t>
            </w:r>
          </w:p>
        </w:tc>
      </w:tr>
      <w:tr w:rsidR="00EE3D93" w:rsidRPr="00CE056A" w:rsidTr="007B190A">
        <w:trPr>
          <w:trHeight w:val="655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3" w:rsidRPr="00CE056A" w:rsidRDefault="00EE3D93" w:rsidP="003E739A">
            <w:pPr>
              <w:tabs>
                <w:tab w:val="left" w:pos="1134"/>
              </w:tabs>
              <w:spacing w:after="0" w:afterAutospacing="0"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E056A">
              <w:rPr>
                <w:rFonts w:cs="Times New Roman"/>
                <w:sz w:val="24"/>
                <w:szCs w:val="24"/>
              </w:rPr>
              <w:t>Индекс транспортной связи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3" w:rsidRPr="00CE056A" w:rsidRDefault="00EE3D93" w:rsidP="003E739A">
            <w:pPr>
              <w:tabs>
                <w:tab w:val="left" w:pos="568"/>
              </w:tabs>
              <w:spacing w:after="0" w:afterAutospacing="0" w:line="240" w:lineRule="auto"/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056A">
              <w:rPr>
                <w:rFonts w:eastAsia="Times New Roman" w:cs="Times New Roman"/>
                <w:sz w:val="24"/>
                <w:szCs w:val="24"/>
                <w:lang w:eastAsia="ru-RU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района), %</w:t>
            </w:r>
          </w:p>
        </w:tc>
      </w:tr>
      <w:bookmarkEnd w:id="0"/>
      <w:bookmarkEnd w:id="1"/>
    </w:tbl>
    <w:p w:rsidR="007B190A" w:rsidRDefault="007B190A" w:rsidP="00EE3D93">
      <w:pPr>
        <w:spacing w:after="0" w:afterAutospacing="0"/>
        <w:ind w:firstLine="0"/>
        <w:jc w:val="both"/>
      </w:pPr>
    </w:p>
    <w:p w:rsidR="00EE3D93" w:rsidRDefault="00EE3D93" w:rsidP="007B190A">
      <w:pPr>
        <w:spacing w:after="0" w:afterAutospacing="0" w:line="240" w:lineRule="auto"/>
        <w:ind w:firstLine="0"/>
        <w:jc w:val="center"/>
        <w:rPr>
          <w:b/>
        </w:rPr>
      </w:pPr>
      <w:r w:rsidRPr="007B190A">
        <w:rPr>
          <w:b/>
        </w:rPr>
        <w:lastRenderedPageBreak/>
        <w:t xml:space="preserve">Уровень ИИЧП и его составляющих в муниципальных районах </w:t>
      </w:r>
      <w:r w:rsidR="002B2A01" w:rsidRPr="007B190A">
        <w:rPr>
          <w:b/>
        </w:rPr>
        <w:t xml:space="preserve">Восточных территорий </w:t>
      </w:r>
      <w:r w:rsidRPr="007B190A">
        <w:rPr>
          <w:b/>
        </w:rPr>
        <w:t>Красноярского края</w:t>
      </w:r>
    </w:p>
    <w:p w:rsidR="007B190A" w:rsidRPr="007B190A" w:rsidRDefault="007B190A" w:rsidP="007B190A">
      <w:pPr>
        <w:spacing w:after="0" w:afterAutospacing="0" w:line="240" w:lineRule="auto"/>
        <w:ind w:firstLine="0"/>
        <w:jc w:val="center"/>
        <w:rPr>
          <w:b/>
        </w:rPr>
      </w:pPr>
    </w:p>
    <w:tbl>
      <w:tblPr>
        <w:tblW w:w="105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1134"/>
        <w:gridCol w:w="709"/>
        <w:gridCol w:w="1135"/>
        <w:gridCol w:w="568"/>
        <w:gridCol w:w="1134"/>
        <w:gridCol w:w="851"/>
        <w:gridCol w:w="1131"/>
        <w:gridCol w:w="993"/>
        <w:gridCol w:w="708"/>
        <w:gridCol w:w="1134"/>
      </w:tblGrid>
      <w:tr w:rsidR="00EE3D93" w:rsidRPr="00CE056A" w:rsidTr="007B190A">
        <w:trPr>
          <w:trHeight w:val="643"/>
        </w:trPr>
        <w:tc>
          <w:tcPr>
            <w:tcW w:w="102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D93" w:rsidRPr="00CE056A" w:rsidRDefault="00EE3D93" w:rsidP="003E739A">
            <w:pPr>
              <w:spacing w:after="0" w:afterAutospacing="0" w:line="288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Название района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D93" w:rsidRPr="00CE056A" w:rsidRDefault="00EE3D93" w:rsidP="003E739A">
            <w:pPr>
              <w:spacing w:after="0" w:afterAutospacing="0" w:line="288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ДЕМОГРАФИЧЕСКИЙ ПОТЕНЦИАЛ</w:t>
            </w:r>
          </w:p>
        </w:tc>
        <w:tc>
          <w:tcPr>
            <w:tcW w:w="17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D93" w:rsidRPr="00CE056A" w:rsidRDefault="00EE3D93" w:rsidP="003E739A">
            <w:pPr>
              <w:spacing w:after="0" w:afterAutospacing="0" w:line="288" w:lineRule="auto"/>
              <w:ind w:left="-108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ЭКОНОМИЧЕСКИЙ ПОТЕНЦИАЛ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D93" w:rsidRPr="00CE056A" w:rsidRDefault="00EE3D93" w:rsidP="003E739A">
            <w:pPr>
              <w:spacing w:after="0" w:afterAutospacing="0" w:line="288" w:lineRule="auto"/>
              <w:ind w:left="-249" w:right="-250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ИНТЕЛЛЕКТУАЛЬНЫЙ</w:t>
            </w:r>
            <w:r w:rsidRPr="00CE056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ПОТЕНЦИАЛ</w:t>
            </w:r>
          </w:p>
        </w:tc>
        <w:tc>
          <w:tcPr>
            <w:tcW w:w="21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D93" w:rsidRPr="00CE056A" w:rsidRDefault="00EE3D93" w:rsidP="003E739A">
            <w:pPr>
              <w:spacing w:after="0" w:afterAutospacing="0" w:line="288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СОЦИОКУЛЬТУРНЫЙ ПОТЕНЦИАЛ</w:t>
            </w:r>
          </w:p>
        </w:tc>
        <w:tc>
          <w:tcPr>
            <w:tcW w:w="708" w:type="dxa"/>
            <w:vMerge w:val="restart"/>
            <w:tcBorders>
              <w:lef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EE3D93" w:rsidRPr="00CE056A" w:rsidRDefault="00EE3D93" w:rsidP="003E739A">
            <w:pPr>
              <w:spacing w:after="0" w:afterAutospacing="0" w:line="288" w:lineRule="auto"/>
              <w:ind w:left="-108" w:right="-108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ИИЧП</w:t>
            </w:r>
          </w:p>
        </w:tc>
        <w:tc>
          <w:tcPr>
            <w:tcW w:w="1134" w:type="dxa"/>
            <w:vMerge w:val="restart"/>
            <w:shd w:val="clear" w:color="auto" w:fill="C9C9C9" w:themeFill="accent3" w:themeFillTint="99"/>
            <w:vAlign w:val="center"/>
            <w:hideMark/>
          </w:tcPr>
          <w:p w:rsidR="00EE3D93" w:rsidRDefault="00EE3D93" w:rsidP="003E739A">
            <w:pPr>
              <w:spacing w:after="0" w:afterAutospacing="0" w:line="288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Место в рейтинге</w:t>
            </w:r>
          </w:p>
          <w:p w:rsidR="007B190A" w:rsidRPr="00CE056A" w:rsidRDefault="007B190A" w:rsidP="003E739A">
            <w:pPr>
              <w:spacing w:after="0" w:afterAutospacing="0" w:line="288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</w:tr>
      <w:tr w:rsidR="00EE3D93" w:rsidRPr="00CE056A" w:rsidTr="007B190A">
        <w:tc>
          <w:tcPr>
            <w:tcW w:w="1021" w:type="dxa"/>
            <w:vMerge/>
            <w:shd w:val="clear" w:color="auto" w:fill="auto"/>
            <w:vAlign w:val="center"/>
          </w:tcPr>
          <w:p w:rsidR="00EE3D93" w:rsidRPr="00CE056A" w:rsidRDefault="00EE3D93" w:rsidP="003E739A">
            <w:pPr>
              <w:spacing w:after="0" w:afterAutospacing="0" w:line="288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E3D93" w:rsidRPr="00CE056A" w:rsidRDefault="00EE3D93" w:rsidP="003E739A">
            <w:pPr>
              <w:spacing w:after="0" w:afterAutospacing="0" w:line="288" w:lineRule="auto"/>
              <w:ind w:left="-108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Интегральный индекс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E2EFD9" w:themeFill="accent6" w:themeFillTint="33"/>
            <w:vAlign w:val="center"/>
          </w:tcPr>
          <w:p w:rsidR="00EE3D93" w:rsidRPr="00CE056A" w:rsidRDefault="00EE3D93" w:rsidP="003E739A">
            <w:pPr>
              <w:spacing w:after="0" w:afterAutospacing="0" w:line="288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Место в рейтинге</w:t>
            </w:r>
          </w:p>
        </w:tc>
        <w:tc>
          <w:tcPr>
            <w:tcW w:w="113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E3D93" w:rsidRPr="00CE056A" w:rsidRDefault="00EE3D93" w:rsidP="003E739A">
            <w:pPr>
              <w:spacing w:after="0" w:afterAutospacing="0" w:line="288" w:lineRule="auto"/>
              <w:ind w:left="-108" w:right="-108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Интегральный индекс</w:t>
            </w:r>
          </w:p>
        </w:tc>
        <w:tc>
          <w:tcPr>
            <w:tcW w:w="568" w:type="dxa"/>
            <w:tcBorders>
              <w:top w:val="single" w:sz="8" w:space="0" w:color="auto"/>
            </w:tcBorders>
            <w:shd w:val="clear" w:color="auto" w:fill="E2EFD9" w:themeFill="accent6" w:themeFillTint="33"/>
            <w:vAlign w:val="center"/>
          </w:tcPr>
          <w:p w:rsidR="00EE3D93" w:rsidRPr="00CE056A" w:rsidRDefault="00EE3D93" w:rsidP="003E739A">
            <w:pPr>
              <w:spacing w:after="0" w:afterAutospacing="0" w:line="288" w:lineRule="auto"/>
              <w:ind w:left="-108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Место в рейтинге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E3D93" w:rsidRPr="00CE056A" w:rsidRDefault="00EE3D93" w:rsidP="003E739A">
            <w:pPr>
              <w:spacing w:after="0" w:afterAutospacing="0" w:line="288" w:lineRule="auto"/>
              <w:ind w:left="-108" w:right="-108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Интегральный индекс</w:t>
            </w: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E2EFD9" w:themeFill="accent6" w:themeFillTint="33"/>
            <w:vAlign w:val="center"/>
          </w:tcPr>
          <w:p w:rsidR="00EE3D93" w:rsidRPr="00CE056A" w:rsidRDefault="00EE3D93" w:rsidP="003E739A">
            <w:pPr>
              <w:spacing w:after="0" w:afterAutospacing="0" w:line="288" w:lineRule="auto"/>
              <w:ind w:left="-108" w:right="-108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Место в рейтинге</w:t>
            </w:r>
          </w:p>
        </w:tc>
        <w:tc>
          <w:tcPr>
            <w:tcW w:w="113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E3D93" w:rsidRPr="00CE056A" w:rsidRDefault="00EE3D93" w:rsidP="003E739A">
            <w:pPr>
              <w:spacing w:after="0" w:afterAutospacing="0" w:line="288" w:lineRule="auto"/>
              <w:ind w:left="-108" w:right="-108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Интегральный индекс</w:t>
            </w:r>
          </w:p>
        </w:tc>
        <w:tc>
          <w:tcPr>
            <w:tcW w:w="993" w:type="dxa"/>
            <w:tcBorders>
              <w:top w:val="single" w:sz="8" w:space="0" w:color="auto"/>
            </w:tcBorders>
            <w:shd w:val="clear" w:color="auto" w:fill="E2EFD9" w:themeFill="accent6" w:themeFillTint="33"/>
            <w:vAlign w:val="center"/>
          </w:tcPr>
          <w:p w:rsidR="00EE3D93" w:rsidRPr="00CE056A" w:rsidRDefault="00EE3D93" w:rsidP="003E739A">
            <w:pPr>
              <w:spacing w:after="0" w:afterAutospacing="0" w:line="288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Место в рейтинге</w:t>
            </w:r>
          </w:p>
        </w:tc>
        <w:tc>
          <w:tcPr>
            <w:tcW w:w="708" w:type="dxa"/>
            <w:vMerge/>
            <w:shd w:val="clear" w:color="auto" w:fill="EDEDED" w:themeFill="accent3" w:themeFillTint="33"/>
            <w:vAlign w:val="center"/>
          </w:tcPr>
          <w:p w:rsidR="00EE3D93" w:rsidRPr="00CE056A" w:rsidRDefault="00EE3D93" w:rsidP="003E739A">
            <w:pPr>
              <w:spacing w:after="0" w:afterAutospacing="0" w:line="288" w:lineRule="auto"/>
              <w:ind w:left="-108" w:right="-108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C9C9C9" w:themeFill="accent3" w:themeFillTint="99"/>
            <w:vAlign w:val="center"/>
          </w:tcPr>
          <w:p w:rsidR="00EE3D93" w:rsidRPr="00CE056A" w:rsidRDefault="00EE3D93" w:rsidP="003E739A">
            <w:pPr>
              <w:spacing w:after="0" w:afterAutospacing="0" w:line="288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E3D93" w:rsidRPr="00CE056A" w:rsidTr="007B190A">
        <w:tc>
          <w:tcPr>
            <w:tcW w:w="1021" w:type="dxa"/>
            <w:shd w:val="clear" w:color="auto" w:fill="auto"/>
            <w:vAlign w:val="center"/>
            <w:hideMark/>
          </w:tcPr>
          <w:p w:rsidR="00EE3D93" w:rsidRPr="007B190A" w:rsidRDefault="00EE3D93" w:rsidP="003E739A">
            <w:pPr>
              <w:spacing w:after="0" w:afterAutospacing="0" w:line="324" w:lineRule="auto"/>
              <w:ind w:firstLine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B190A">
              <w:rPr>
                <w:rFonts w:eastAsia="Times New Roman" w:cs="Times New Roman"/>
                <w:sz w:val="16"/>
                <w:szCs w:val="16"/>
                <w:lang w:eastAsia="ru-RU"/>
              </w:rPr>
              <w:t>Рыбинский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sz w:val="20"/>
                <w:szCs w:val="20"/>
                <w:lang w:eastAsia="ru-RU"/>
              </w:rPr>
              <w:t>0,449</w:t>
            </w:r>
          </w:p>
        </w:tc>
        <w:tc>
          <w:tcPr>
            <w:tcW w:w="709" w:type="dxa"/>
            <w:shd w:val="clear" w:color="auto" w:fill="E2EFD9" w:themeFill="accent6" w:themeFillTint="33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sz w:val="20"/>
                <w:szCs w:val="20"/>
                <w:lang w:eastAsia="ru-RU"/>
              </w:rPr>
              <w:t>0,573</w:t>
            </w:r>
          </w:p>
        </w:tc>
        <w:tc>
          <w:tcPr>
            <w:tcW w:w="568" w:type="dxa"/>
            <w:shd w:val="clear" w:color="auto" w:fill="E2EFD9" w:themeFill="accent6" w:themeFillTint="33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sz w:val="20"/>
                <w:szCs w:val="20"/>
                <w:lang w:eastAsia="ru-RU"/>
              </w:rPr>
              <w:t>0,408</w:t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sz w:val="20"/>
                <w:szCs w:val="20"/>
                <w:lang w:eastAsia="ru-RU"/>
              </w:rPr>
              <w:t>0,647</w:t>
            </w:r>
          </w:p>
        </w:tc>
        <w:tc>
          <w:tcPr>
            <w:tcW w:w="993" w:type="dxa"/>
            <w:shd w:val="clear" w:color="auto" w:fill="E2EFD9" w:themeFill="accent6" w:themeFillTint="33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EDEDED" w:themeFill="accent3" w:themeFillTint="33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sz w:val="20"/>
                <w:szCs w:val="20"/>
                <w:lang w:eastAsia="ru-RU"/>
              </w:rPr>
              <w:t>0,519</w:t>
            </w:r>
          </w:p>
        </w:tc>
        <w:tc>
          <w:tcPr>
            <w:tcW w:w="1134" w:type="dxa"/>
            <w:shd w:val="clear" w:color="auto" w:fill="C9C9C9" w:themeFill="accent3" w:themeFillTint="99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EE3D93" w:rsidRPr="00CE056A" w:rsidTr="007B190A">
        <w:tc>
          <w:tcPr>
            <w:tcW w:w="1021" w:type="dxa"/>
            <w:shd w:val="clear" w:color="auto" w:fill="auto"/>
            <w:vAlign w:val="center"/>
            <w:hideMark/>
          </w:tcPr>
          <w:p w:rsidR="00EE3D93" w:rsidRPr="007B190A" w:rsidRDefault="00EE3D93" w:rsidP="003E739A">
            <w:pPr>
              <w:spacing w:after="0" w:afterAutospacing="0" w:line="324" w:lineRule="auto"/>
              <w:ind w:firstLine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B190A">
              <w:rPr>
                <w:rFonts w:eastAsia="Times New Roman" w:cs="Times New Roman"/>
                <w:sz w:val="16"/>
                <w:szCs w:val="16"/>
                <w:lang w:eastAsia="ru-RU"/>
              </w:rPr>
              <w:t>Ирбейский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sz w:val="20"/>
                <w:szCs w:val="20"/>
                <w:lang w:eastAsia="ru-RU"/>
              </w:rPr>
              <w:t>0,326</w:t>
            </w:r>
          </w:p>
        </w:tc>
        <w:tc>
          <w:tcPr>
            <w:tcW w:w="709" w:type="dxa"/>
            <w:shd w:val="clear" w:color="auto" w:fill="E2EFD9" w:themeFill="accent6" w:themeFillTint="33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sz w:val="20"/>
                <w:szCs w:val="20"/>
                <w:lang w:eastAsia="ru-RU"/>
              </w:rPr>
              <w:t>0,613</w:t>
            </w:r>
          </w:p>
        </w:tc>
        <w:tc>
          <w:tcPr>
            <w:tcW w:w="568" w:type="dxa"/>
            <w:shd w:val="clear" w:color="auto" w:fill="E2EFD9" w:themeFill="accent6" w:themeFillTint="33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sz w:val="20"/>
                <w:szCs w:val="20"/>
                <w:lang w:eastAsia="ru-RU"/>
              </w:rPr>
              <w:t>0,461</w:t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sz w:val="20"/>
                <w:szCs w:val="20"/>
                <w:lang w:eastAsia="ru-RU"/>
              </w:rPr>
              <w:t>0,591</w:t>
            </w:r>
          </w:p>
        </w:tc>
        <w:tc>
          <w:tcPr>
            <w:tcW w:w="993" w:type="dxa"/>
            <w:shd w:val="clear" w:color="auto" w:fill="E2EFD9" w:themeFill="accent6" w:themeFillTint="33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EDEDED" w:themeFill="accent3" w:themeFillTint="33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sz w:val="20"/>
                <w:szCs w:val="20"/>
                <w:lang w:eastAsia="ru-RU"/>
              </w:rPr>
              <w:t>0,498</w:t>
            </w:r>
          </w:p>
        </w:tc>
        <w:tc>
          <w:tcPr>
            <w:tcW w:w="1134" w:type="dxa"/>
            <w:shd w:val="clear" w:color="auto" w:fill="C9C9C9" w:themeFill="accent3" w:themeFillTint="99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</w:tr>
      <w:tr w:rsidR="00EE3D93" w:rsidRPr="00CE056A" w:rsidTr="007B190A">
        <w:trPr>
          <w:trHeight w:val="278"/>
        </w:trPr>
        <w:tc>
          <w:tcPr>
            <w:tcW w:w="1021" w:type="dxa"/>
            <w:shd w:val="clear" w:color="auto" w:fill="auto"/>
            <w:vAlign w:val="center"/>
            <w:hideMark/>
          </w:tcPr>
          <w:p w:rsidR="00EE3D93" w:rsidRPr="007B190A" w:rsidRDefault="00EE3D93" w:rsidP="003E739A">
            <w:pPr>
              <w:spacing w:after="0" w:afterAutospacing="0" w:line="324" w:lineRule="auto"/>
              <w:ind w:firstLine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B190A">
              <w:rPr>
                <w:sz w:val="16"/>
                <w:szCs w:val="16"/>
              </w:rPr>
              <w:br w:type="page"/>
            </w:r>
            <w:proofErr w:type="spellStart"/>
            <w:r w:rsidRPr="007B190A">
              <w:rPr>
                <w:rFonts w:eastAsia="Times New Roman" w:cs="Times New Roman"/>
                <w:sz w:val="16"/>
                <w:szCs w:val="16"/>
                <w:lang w:eastAsia="ru-RU"/>
              </w:rPr>
              <w:t>Нижнеингашский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sz w:val="20"/>
                <w:szCs w:val="20"/>
                <w:lang w:eastAsia="ru-RU"/>
              </w:rPr>
              <w:t>0,400</w:t>
            </w:r>
          </w:p>
        </w:tc>
        <w:tc>
          <w:tcPr>
            <w:tcW w:w="709" w:type="dxa"/>
            <w:shd w:val="clear" w:color="auto" w:fill="E2EFD9" w:themeFill="accent6" w:themeFillTint="33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sz w:val="20"/>
                <w:szCs w:val="20"/>
                <w:lang w:eastAsia="ru-RU"/>
              </w:rPr>
              <w:t>0,603</w:t>
            </w:r>
          </w:p>
        </w:tc>
        <w:tc>
          <w:tcPr>
            <w:tcW w:w="568" w:type="dxa"/>
            <w:shd w:val="clear" w:color="auto" w:fill="E2EFD9" w:themeFill="accent6" w:themeFillTint="33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sz w:val="20"/>
                <w:szCs w:val="20"/>
                <w:lang w:eastAsia="ru-RU"/>
              </w:rPr>
              <w:t>0,338</w:t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sz w:val="20"/>
                <w:szCs w:val="20"/>
                <w:lang w:eastAsia="ru-RU"/>
              </w:rPr>
              <w:t>0,568</w:t>
            </w:r>
          </w:p>
        </w:tc>
        <w:tc>
          <w:tcPr>
            <w:tcW w:w="993" w:type="dxa"/>
            <w:shd w:val="clear" w:color="auto" w:fill="E2EFD9" w:themeFill="accent6" w:themeFillTint="33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shd w:val="clear" w:color="auto" w:fill="EDEDED" w:themeFill="accent3" w:themeFillTint="33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sz w:val="20"/>
                <w:szCs w:val="20"/>
                <w:lang w:eastAsia="ru-RU"/>
              </w:rPr>
              <w:t>0,477</w:t>
            </w:r>
          </w:p>
        </w:tc>
        <w:tc>
          <w:tcPr>
            <w:tcW w:w="1134" w:type="dxa"/>
            <w:shd w:val="clear" w:color="auto" w:fill="C9C9C9" w:themeFill="accent3" w:themeFillTint="99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</w:tr>
      <w:tr w:rsidR="00EE3D93" w:rsidRPr="00CE056A" w:rsidTr="007B190A">
        <w:trPr>
          <w:trHeight w:val="315"/>
        </w:trPr>
        <w:tc>
          <w:tcPr>
            <w:tcW w:w="1021" w:type="dxa"/>
            <w:shd w:val="clear" w:color="auto" w:fill="auto"/>
            <w:vAlign w:val="center"/>
            <w:hideMark/>
          </w:tcPr>
          <w:p w:rsidR="00EE3D93" w:rsidRPr="007B190A" w:rsidRDefault="00EE3D93" w:rsidP="003E739A">
            <w:pPr>
              <w:spacing w:after="0" w:afterAutospacing="0" w:line="324" w:lineRule="auto"/>
              <w:ind w:firstLine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B190A">
              <w:rPr>
                <w:rFonts w:eastAsia="Times New Roman" w:cs="Times New Roman"/>
                <w:sz w:val="16"/>
                <w:szCs w:val="16"/>
                <w:lang w:eastAsia="ru-RU"/>
              </w:rPr>
              <w:t>Уярский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sz w:val="20"/>
                <w:szCs w:val="20"/>
                <w:lang w:eastAsia="ru-RU"/>
              </w:rPr>
              <w:t>0,349</w:t>
            </w:r>
          </w:p>
        </w:tc>
        <w:tc>
          <w:tcPr>
            <w:tcW w:w="709" w:type="dxa"/>
            <w:shd w:val="clear" w:color="auto" w:fill="E2EFD9" w:themeFill="accent6" w:themeFillTint="33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sz w:val="20"/>
                <w:szCs w:val="20"/>
                <w:lang w:eastAsia="ru-RU"/>
              </w:rPr>
              <w:t>0,617</w:t>
            </w:r>
          </w:p>
        </w:tc>
        <w:tc>
          <w:tcPr>
            <w:tcW w:w="568" w:type="dxa"/>
            <w:shd w:val="clear" w:color="auto" w:fill="E2EFD9" w:themeFill="accent6" w:themeFillTint="33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sz w:val="20"/>
                <w:szCs w:val="20"/>
                <w:lang w:eastAsia="ru-RU"/>
              </w:rPr>
              <w:t>0,383</w:t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sz w:val="20"/>
                <w:szCs w:val="20"/>
                <w:lang w:eastAsia="ru-RU"/>
              </w:rPr>
              <w:t>0,516</w:t>
            </w:r>
          </w:p>
        </w:tc>
        <w:tc>
          <w:tcPr>
            <w:tcW w:w="993" w:type="dxa"/>
            <w:shd w:val="clear" w:color="auto" w:fill="E2EFD9" w:themeFill="accent6" w:themeFillTint="33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8" w:type="dxa"/>
            <w:shd w:val="clear" w:color="auto" w:fill="EDEDED" w:themeFill="accent3" w:themeFillTint="33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sz w:val="20"/>
                <w:szCs w:val="20"/>
                <w:lang w:eastAsia="ru-RU"/>
              </w:rPr>
              <w:t>0,466</w:t>
            </w:r>
          </w:p>
        </w:tc>
        <w:tc>
          <w:tcPr>
            <w:tcW w:w="1134" w:type="dxa"/>
            <w:shd w:val="clear" w:color="auto" w:fill="C9C9C9" w:themeFill="accent3" w:themeFillTint="99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</w:tr>
      <w:tr w:rsidR="00EE3D93" w:rsidRPr="00CE056A" w:rsidTr="007B190A">
        <w:trPr>
          <w:trHeight w:val="225"/>
        </w:trPr>
        <w:tc>
          <w:tcPr>
            <w:tcW w:w="1021" w:type="dxa"/>
            <w:shd w:val="clear" w:color="auto" w:fill="auto"/>
            <w:vAlign w:val="center"/>
            <w:hideMark/>
          </w:tcPr>
          <w:p w:rsidR="00EE3D93" w:rsidRPr="007B190A" w:rsidRDefault="00EE3D93" w:rsidP="003E739A">
            <w:pPr>
              <w:spacing w:after="0" w:afterAutospacing="0" w:line="324" w:lineRule="auto"/>
              <w:ind w:firstLine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B190A">
              <w:rPr>
                <w:rFonts w:eastAsia="Times New Roman" w:cs="Times New Roman"/>
                <w:sz w:val="16"/>
                <w:szCs w:val="16"/>
                <w:lang w:eastAsia="ru-RU"/>
              </w:rPr>
              <w:t>Саянский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sz w:val="20"/>
                <w:szCs w:val="20"/>
                <w:lang w:eastAsia="ru-RU"/>
              </w:rPr>
              <w:t>0,271</w:t>
            </w:r>
          </w:p>
        </w:tc>
        <w:tc>
          <w:tcPr>
            <w:tcW w:w="709" w:type="dxa"/>
            <w:shd w:val="clear" w:color="auto" w:fill="E2EFD9" w:themeFill="accent6" w:themeFillTint="33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sz w:val="20"/>
                <w:szCs w:val="20"/>
                <w:lang w:eastAsia="ru-RU"/>
              </w:rPr>
              <w:t>0,525</w:t>
            </w:r>
          </w:p>
        </w:tc>
        <w:tc>
          <w:tcPr>
            <w:tcW w:w="568" w:type="dxa"/>
            <w:shd w:val="clear" w:color="auto" w:fill="E2EFD9" w:themeFill="accent6" w:themeFillTint="33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sz w:val="20"/>
                <w:szCs w:val="20"/>
                <w:lang w:eastAsia="ru-RU"/>
              </w:rPr>
              <w:t>0,468</w:t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sz w:val="20"/>
                <w:szCs w:val="20"/>
                <w:lang w:eastAsia="ru-RU"/>
              </w:rPr>
              <w:t>0,584</w:t>
            </w:r>
          </w:p>
        </w:tc>
        <w:tc>
          <w:tcPr>
            <w:tcW w:w="993" w:type="dxa"/>
            <w:shd w:val="clear" w:color="auto" w:fill="E2EFD9" w:themeFill="accent6" w:themeFillTint="33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shd w:val="clear" w:color="auto" w:fill="EDEDED" w:themeFill="accent3" w:themeFillTint="33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sz w:val="20"/>
                <w:szCs w:val="20"/>
                <w:lang w:eastAsia="ru-RU"/>
              </w:rPr>
              <w:t>0,462</w:t>
            </w:r>
          </w:p>
        </w:tc>
        <w:tc>
          <w:tcPr>
            <w:tcW w:w="1134" w:type="dxa"/>
            <w:shd w:val="clear" w:color="auto" w:fill="C9C9C9" w:themeFill="accent3" w:themeFillTint="99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29</w:t>
            </w:r>
          </w:p>
        </w:tc>
      </w:tr>
      <w:tr w:rsidR="00EE3D93" w:rsidRPr="00CE056A" w:rsidTr="007B190A">
        <w:trPr>
          <w:trHeight w:val="288"/>
        </w:trPr>
        <w:tc>
          <w:tcPr>
            <w:tcW w:w="1021" w:type="dxa"/>
            <w:shd w:val="clear" w:color="auto" w:fill="auto"/>
            <w:vAlign w:val="center"/>
            <w:hideMark/>
          </w:tcPr>
          <w:p w:rsidR="00EE3D93" w:rsidRPr="007B190A" w:rsidRDefault="00EE3D93" w:rsidP="003E739A">
            <w:pPr>
              <w:spacing w:after="0" w:afterAutospacing="0" w:line="324" w:lineRule="auto"/>
              <w:ind w:firstLine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B190A">
              <w:rPr>
                <w:rFonts w:eastAsia="Times New Roman" w:cs="Times New Roman"/>
                <w:sz w:val="16"/>
                <w:szCs w:val="16"/>
                <w:lang w:eastAsia="ru-RU"/>
              </w:rPr>
              <w:t>Дзержинский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sz w:val="20"/>
                <w:szCs w:val="20"/>
                <w:lang w:eastAsia="ru-RU"/>
              </w:rPr>
              <w:t>0,287</w:t>
            </w:r>
          </w:p>
        </w:tc>
        <w:tc>
          <w:tcPr>
            <w:tcW w:w="709" w:type="dxa"/>
            <w:shd w:val="clear" w:color="auto" w:fill="E2EFD9" w:themeFill="accent6" w:themeFillTint="33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sz w:val="20"/>
                <w:szCs w:val="20"/>
                <w:lang w:eastAsia="ru-RU"/>
              </w:rPr>
              <w:t>0,550</w:t>
            </w:r>
          </w:p>
        </w:tc>
        <w:tc>
          <w:tcPr>
            <w:tcW w:w="568" w:type="dxa"/>
            <w:shd w:val="clear" w:color="auto" w:fill="E2EFD9" w:themeFill="accent6" w:themeFillTint="33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sz w:val="20"/>
                <w:szCs w:val="20"/>
                <w:lang w:eastAsia="ru-RU"/>
              </w:rPr>
              <w:t>0,442</w:t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sz w:val="20"/>
                <w:szCs w:val="20"/>
                <w:lang w:eastAsia="ru-RU"/>
              </w:rPr>
              <w:t>0,550</w:t>
            </w:r>
          </w:p>
        </w:tc>
        <w:tc>
          <w:tcPr>
            <w:tcW w:w="993" w:type="dxa"/>
            <w:shd w:val="clear" w:color="auto" w:fill="E2EFD9" w:themeFill="accent6" w:themeFillTint="33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8" w:type="dxa"/>
            <w:shd w:val="clear" w:color="auto" w:fill="EDEDED" w:themeFill="accent3" w:themeFillTint="33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sz w:val="20"/>
                <w:szCs w:val="20"/>
                <w:lang w:eastAsia="ru-RU"/>
              </w:rPr>
              <w:t>0,457</w:t>
            </w:r>
          </w:p>
        </w:tc>
        <w:tc>
          <w:tcPr>
            <w:tcW w:w="1134" w:type="dxa"/>
            <w:shd w:val="clear" w:color="auto" w:fill="C9C9C9" w:themeFill="accent3" w:themeFillTint="99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31</w:t>
            </w:r>
          </w:p>
        </w:tc>
      </w:tr>
      <w:tr w:rsidR="00EE3D93" w:rsidRPr="00CE056A" w:rsidTr="007B190A">
        <w:trPr>
          <w:trHeight w:val="122"/>
        </w:trPr>
        <w:tc>
          <w:tcPr>
            <w:tcW w:w="1021" w:type="dxa"/>
            <w:shd w:val="clear" w:color="auto" w:fill="auto"/>
            <w:vAlign w:val="center"/>
            <w:hideMark/>
          </w:tcPr>
          <w:p w:rsidR="00EE3D93" w:rsidRPr="007B190A" w:rsidRDefault="00EE3D93" w:rsidP="003E739A">
            <w:pPr>
              <w:spacing w:after="0" w:afterAutospacing="0" w:line="324" w:lineRule="auto"/>
              <w:ind w:firstLine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B190A">
              <w:rPr>
                <w:rFonts w:eastAsia="Times New Roman" w:cs="Times New Roman"/>
                <w:sz w:val="16"/>
                <w:szCs w:val="16"/>
                <w:lang w:eastAsia="ru-RU"/>
              </w:rPr>
              <w:t>Иланский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sz w:val="20"/>
                <w:szCs w:val="20"/>
                <w:lang w:eastAsia="ru-RU"/>
              </w:rPr>
              <w:t>0,365</w:t>
            </w:r>
          </w:p>
        </w:tc>
        <w:tc>
          <w:tcPr>
            <w:tcW w:w="709" w:type="dxa"/>
            <w:shd w:val="clear" w:color="auto" w:fill="E2EFD9" w:themeFill="accent6" w:themeFillTint="33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sz w:val="20"/>
                <w:szCs w:val="20"/>
                <w:lang w:eastAsia="ru-RU"/>
              </w:rPr>
              <w:t>0,610</w:t>
            </w:r>
          </w:p>
        </w:tc>
        <w:tc>
          <w:tcPr>
            <w:tcW w:w="568" w:type="dxa"/>
            <w:shd w:val="clear" w:color="auto" w:fill="E2EFD9" w:themeFill="accent6" w:themeFillTint="33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sz w:val="20"/>
                <w:szCs w:val="20"/>
                <w:lang w:eastAsia="ru-RU"/>
              </w:rPr>
              <w:t>0,364</w:t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sz w:val="20"/>
                <w:szCs w:val="20"/>
                <w:lang w:eastAsia="ru-RU"/>
              </w:rPr>
              <w:t>0,486</w:t>
            </w:r>
          </w:p>
        </w:tc>
        <w:tc>
          <w:tcPr>
            <w:tcW w:w="993" w:type="dxa"/>
            <w:shd w:val="clear" w:color="auto" w:fill="E2EFD9" w:themeFill="accent6" w:themeFillTint="33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8" w:type="dxa"/>
            <w:shd w:val="clear" w:color="auto" w:fill="EDEDED" w:themeFill="accent3" w:themeFillTint="33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sz w:val="20"/>
                <w:szCs w:val="20"/>
                <w:lang w:eastAsia="ru-RU"/>
              </w:rPr>
              <w:t>0,456</w:t>
            </w:r>
          </w:p>
        </w:tc>
        <w:tc>
          <w:tcPr>
            <w:tcW w:w="1134" w:type="dxa"/>
            <w:shd w:val="clear" w:color="auto" w:fill="C9C9C9" w:themeFill="accent3" w:themeFillTint="99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</w:tr>
      <w:tr w:rsidR="00EE3D93" w:rsidRPr="00CE056A" w:rsidTr="007B190A">
        <w:trPr>
          <w:trHeight w:val="274"/>
        </w:trPr>
        <w:tc>
          <w:tcPr>
            <w:tcW w:w="1021" w:type="dxa"/>
            <w:shd w:val="clear" w:color="auto" w:fill="auto"/>
            <w:vAlign w:val="center"/>
            <w:hideMark/>
          </w:tcPr>
          <w:p w:rsidR="00EE3D93" w:rsidRPr="007B190A" w:rsidRDefault="00EE3D93" w:rsidP="003E739A">
            <w:pPr>
              <w:spacing w:after="0" w:afterAutospacing="0" w:line="324" w:lineRule="auto"/>
              <w:ind w:firstLine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B190A">
              <w:rPr>
                <w:rFonts w:eastAsia="Times New Roman" w:cs="Times New Roman"/>
                <w:sz w:val="16"/>
                <w:szCs w:val="16"/>
                <w:lang w:eastAsia="ru-RU"/>
              </w:rPr>
              <w:t>Тасеевский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sz w:val="20"/>
                <w:szCs w:val="20"/>
                <w:lang w:eastAsia="ru-RU"/>
              </w:rPr>
              <w:t>0,333</w:t>
            </w:r>
          </w:p>
        </w:tc>
        <w:tc>
          <w:tcPr>
            <w:tcW w:w="709" w:type="dxa"/>
            <w:shd w:val="clear" w:color="auto" w:fill="E2EFD9" w:themeFill="accent6" w:themeFillTint="33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sz w:val="20"/>
                <w:szCs w:val="20"/>
                <w:lang w:eastAsia="ru-RU"/>
              </w:rPr>
              <w:t>0,532</w:t>
            </w:r>
          </w:p>
        </w:tc>
        <w:tc>
          <w:tcPr>
            <w:tcW w:w="568" w:type="dxa"/>
            <w:shd w:val="clear" w:color="auto" w:fill="E2EFD9" w:themeFill="accent6" w:themeFillTint="33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sz w:val="20"/>
                <w:szCs w:val="20"/>
                <w:lang w:eastAsia="ru-RU"/>
              </w:rPr>
              <w:t>0,393</w:t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sz w:val="20"/>
                <w:szCs w:val="20"/>
                <w:lang w:eastAsia="ru-RU"/>
              </w:rPr>
              <w:t>0,510</w:t>
            </w:r>
          </w:p>
        </w:tc>
        <w:tc>
          <w:tcPr>
            <w:tcW w:w="993" w:type="dxa"/>
            <w:shd w:val="clear" w:color="auto" w:fill="E2EFD9" w:themeFill="accent6" w:themeFillTint="33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8" w:type="dxa"/>
            <w:shd w:val="clear" w:color="auto" w:fill="EDEDED" w:themeFill="accent3" w:themeFillTint="33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sz w:val="20"/>
                <w:szCs w:val="20"/>
                <w:lang w:eastAsia="ru-RU"/>
              </w:rPr>
              <w:t>0,442</w:t>
            </w:r>
          </w:p>
        </w:tc>
        <w:tc>
          <w:tcPr>
            <w:tcW w:w="1134" w:type="dxa"/>
            <w:shd w:val="clear" w:color="auto" w:fill="C9C9C9" w:themeFill="accent3" w:themeFillTint="99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</w:tr>
      <w:tr w:rsidR="00EE3D93" w:rsidRPr="00CE056A" w:rsidTr="007B190A">
        <w:trPr>
          <w:trHeight w:val="315"/>
        </w:trPr>
        <w:tc>
          <w:tcPr>
            <w:tcW w:w="1021" w:type="dxa"/>
            <w:shd w:val="clear" w:color="auto" w:fill="auto"/>
            <w:vAlign w:val="center"/>
            <w:hideMark/>
          </w:tcPr>
          <w:p w:rsidR="00EE3D93" w:rsidRPr="007B190A" w:rsidRDefault="00EE3D93" w:rsidP="003E739A">
            <w:pPr>
              <w:spacing w:after="0" w:afterAutospacing="0" w:line="324" w:lineRule="auto"/>
              <w:ind w:firstLine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B190A">
              <w:rPr>
                <w:rFonts w:eastAsia="Times New Roman" w:cs="Times New Roman"/>
                <w:sz w:val="16"/>
                <w:szCs w:val="16"/>
                <w:lang w:eastAsia="ru-RU"/>
              </w:rPr>
              <w:t>Канский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sz w:val="20"/>
                <w:szCs w:val="20"/>
                <w:lang w:eastAsia="ru-RU"/>
              </w:rPr>
              <w:t>0,287</w:t>
            </w:r>
          </w:p>
        </w:tc>
        <w:tc>
          <w:tcPr>
            <w:tcW w:w="709" w:type="dxa"/>
            <w:shd w:val="clear" w:color="auto" w:fill="E2EFD9" w:themeFill="accent6" w:themeFillTint="33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sz w:val="20"/>
                <w:szCs w:val="20"/>
                <w:lang w:eastAsia="ru-RU"/>
              </w:rPr>
              <w:t>0,669</w:t>
            </w:r>
          </w:p>
        </w:tc>
        <w:tc>
          <w:tcPr>
            <w:tcW w:w="568" w:type="dxa"/>
            <w:shd w:val="clear" w:color="auto" w:fill="E2EFD9" w:themeFill="accent6" w:themeFillTint="33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sz w:val="20"/>
                <w:szCs w:val="20"/>
                <w:lang w:eastAsia="ru-RU"/>
              </w:rPr>
              <w:t>0,284</w:t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sz w:val="20"/>
                <w:szCs w:val="20"/>
                <w:lang w:eastAsia="ru-RU"/>
              </w:rPr>
              <w:t>0,509</w:t>
            </w:r>
          </w:p>
        </w:tc>
        <w:tc>
          <w:tcPr>
            <w:tcW w:w="993" w:type="dxa"/>
            <w:shd w:val="clear" w:color="auto" w:fill="E2EFD9" w:themeFill="accent6" w:themeFillTint="33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8" w:type="dxa"/>
            <w:shd w:val="clear" w:color="auto" w:fill="EDEDED" w:themeFill="accent3" w:themeFillTint="33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sz w:val="20"/>
                <w:szCs w:val="20"/>
                <w:lang w:eastAsia="ru-RU"/>
              </w:rPr>
              <w:t>0,437</w:t>
            </w:r>
          </w:p>
        </w:tc>
        <w:tc>
          <w:tcPr>
            <w:tcW w:w="1134" w:type="dxa"/>
            <w:shd w:val="clear" w:color="auto" w:fill="C9C9C9" w:themeFill="accent3" w:themeFillTint="99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37</w:t>
            </w:r>
          </w:p>
        </w:tc>
      </w:tr>
      <w:tr w:rsidR="00EE3D93" w:rsidRPr="00CE056A" w:rsidTr="007B190A">
        <w:trPr>
          <w:trHeight w:val="270"/>
        </w:trPr>
        <w:tc>
          <w:tcPr>
            <w:tcW w:w="1021" w:type="dxa"/>
            <w:shd w:val="clear" w:color="auto" w:fill="auto"/>
            <w:vAlign w:val="center"/>
            <w:hideMark/>
          </w:tcPr>
          <w:p w:rsidR="00EE3D93" w:rsidRPr="007B190A" w:rsidRDefault="00EE3D93" w:rsidP="003E739A">
            <w:pPr>
              <w:spacing w:after="0" w:afterAutospacing="0" w:line="324" w:lineRule="auto"/>
              <w:ind w:firstLine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B190A">
              <w:rPr>
                <w:rFonts w:eastAsia="Times New Roman" w:cs="Times New Roman"/>
                <w:sz w:val="16"/>
                <w:szCs w:val="16"/>
                <w:lang w:eastAsia="ru-RU"/>
              </w:rPr>
              <w:t>Абанский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sz w:val="20"/>
                <w:szCs w:val="20"/>
                <w:lang w:eastAsia="ru-RU"/>
              </w:rPr>
              <w:t>0,330</w:t>
            </w:r>
          </w:p>
        </w:tc>
        <w:tc>
          <w:tcPr>
            <w:tcW w:w="709" w:type="dxa"/>
            <w:shd w:val="clear" w:color="auto" w:fill="E2EFD9" w:themeFill="accent6" w:themeFillTint="33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sz w:val="20"/>
                <w:szCs w:val="20"/>
                <w:lang w:eastAsia="ru-RU"/>
              </w:rPr>
              <w:t>0,485</w:t>
            </w:r>
          </w:p>
        </w:tc>
        <w:tc>
          <w:tcPr>
            <w:tcW w:w="568" w:type="dxa"/>
            <w:shd w:val="clear" w:color="auto" w:fill="E2EFD9" w:themeFill="accent6" w:themeFillTint="33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sz w:val="20"/>
                <w:szCs w:val="20"/>
                <w:lang w:eastAsia="ru-RU"/>
              </w:rPr>
              <w:t>0,354</w:t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sz w:val="20"/>
                <w:szCs w:val="20"/>
                <w:lang w:eastAsia="ru-RU"/>
              </w:rPr>
              <w:t>0,521</w:t>
            </w:r>
          </w:p>
        </w:tc>
        <w:tc>
          <w:tcPr>
            <w:tcW w:w="993" w:type="dxa"/>
            <w:shd w:val="clear" w:color="auto" w:fill="E2EFD9" w:themeFill="accent6" w:themeFillTint="33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shd w:val="clear" w:color="auto" w:fill="EDEDED" w:themeFill="accent3" w:themeFillTint="33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sz w:val="20"/>
                <w:szCs w:val="20"/>
                <w:lang w:eastAsia="ru-RU"/>
              </w:rPr>
              <w:t>0,423</w:t>
            </w:r>
          </w:p>
        </w:tc>
        <w:tc>
          <w:tcPr>
            <w:tcW w:w="1134" w:type="dxa"/>
            <w:shd w:val="clear" w:color="auto" w:fill="C9C9C9" w:themeFill="accent3" w:themeFillTint="99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41</w:t>
            </w:r>
          </w:p>
        </w:tc>
      </w:tr>
      <w:tr w:rsidR="00EE3D93" w:rsidRPr="00CE056A" w:rsidTr="007B190A">
        <w:trPr>
          <w:trHeight w:val="279"/>
        </w:trPr>
        <w:tc>
          <w:tcPr>
            <w:tcW w:w="1021" w:type="dxa"/>
            <w:shd w:val="clear" w:color="auto" w:fill="auto"/>
            <w:vAlign w:val="center"/>
            <w:hideMark/>
          </w:tcPr>
          <w:p w:rsidR="00EE3D93" w:rsidRPr="007B190A" w:rsidRDefault="00EE3D93" w:rsidP="003E739A">
            <w:pPr>
              <w:spacing w:after="0" w:afterAutospacing="0" w:line="324" w:lineRule="auto"/>
              <w:ind w:firstLine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B190A">
              <w:rPr>
                <w:rFonts w:eastAsia="Times New Roman" w:cs="Times New Roman"/>
                <w:sz w:val="16"/>
                <w:szCs w:val="16"/>
                <w:lang w:eastAsia="ru-RU"/>
              </w:rPr>
              <w:t>Партизанский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sz w:val="20"/>
                <w:szCs w:val="20"/>
                <w:lang w:eastAsia="ru-RU"/>
              </w:rPr>
              <w:t>0,254</w:t>
            </w:r>
          </w:p>
        </w:tc>
        <w:tc>
          <w:tcPr>
            <w:tcW w:w="709" w:type="dxa"/>
            <w:shd w:val="clear" w:color="auto" w:fill="E2EFD9" w:themeFill="accent6" w:themeFillTint="33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sz w:val="20"/>
                <w:szCs w:val="20"/>
                <w:lang w:eastAsia="ru-RU"/>
              </w:rPr>
              <w:t>0,630</w:t>
            </w:r>
          </w:p>
        </w:tc>
        <w:tc>
          <w:tcPr>
            <w:tcW w:w="568" w:type="dxa"/>
            <w:shd w:val="clear" w:color="auto" w:fill="E2EFD9" w:themeFill="accent6" w:themeFillTint="33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sz w:val="20"/>
                <w:szCs w:val="20"/>
                <w:lang w:eastAsia="ru-RU"/>
              </w:rPr>
              <w:t>0,317</w:t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sz w:val="20"/>
                <w:szCs w:val="20"/>
                <w:lang w:eastAsia="ru-RU"/>
              </w:rPr>
              <w:t>0,467</w:t>
            </w:r>
          </w:p>
        </w:tc>
        <w:tc>
          <w:tcPr>
            <w:tcW w:w="993" w:type="dxa"/>
            <w:shd w:val="clear" w:color="auto" w:fill="E2EFD9" w:themeFill="accent6" w:themeFillTint="33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shd w:val="clear" w:color="auto" w:fill="EDEDED" w:themeFill="accent3" w:themeFillTint="33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sz w:val="20"/>
                <w:szCs w:val="20"/>
                <w:lang w:eastAsia="ru-RU"/>
              </w:rPr>
              <w:t>0,417</w:t>
            </w:r>
          </w:p>
        </w:tc>
        <w:tc>
          <w:tcPr>
            <w:tcW w:w="1134" w:type="dxa"/>
            <w:shd w:val="clear" w:color="auto" w:fill="C9C9C9" w:themeFill="accent3" w:themeFillTint="99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43</w:t>
            </w:r>
          </w:p>
        </w:tc>
      </w:tr>
      <w:tr w:rsidR="007B190A" w:rsidRPr="00CE056A" w:rsidTr="007B190A">
        <w:tblPrEx>
          <w:shd w:val="clear" w:color="auto" w:fill="FFFFFF" w:themeFill="background1"/>
        </w:tblPrEx>
        <w:trPr>
          <w:trHeight w:val="359"/>
        </w:trPr>
        <w:tc>
          <w:tcPr>
            <w:tcW w:w="1021" w:type="dxa"/>
            <w:shd w:val="clear" w:color="auto" w:fill="BDD6EE" w:themeFill="accent1" w:themeFillTint="66"/>
            <w:vAlign w:val="center"/>
            <w:hideMark/>
          </w:tcPr>
          <w:p w:rsidR="007B190A" w:rsidRPr="007B190A" w:rsidRDefault="007B190A" w:rsidP="00701289">
            <w:pPr>
              <w:spacing w:after="0" w:afterAutospacing="0" w:line="240" w:lineRule="auto"/>
              <w:ind w:firstLine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B190A">
              <w:rPr>
                <w:rFonts w:eastAsia="Times New Roman" w:cs="Times New Roman"/>
                <w:sz w:val="16"/>
                <w:szCs w:val="16"/>
                <w:lang w:eastAsia="ru-RU"/>
              </w:rPr>
              <w:t>Канск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7B190A" w:rsidRPr="00CE056A" w:rsidRDefault="007B190A" w:rsidP="00701289">
            <w:pPr>
              <w:spacing w:after="0" w:afterAutospacing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sz w:val="20"/>
                <w:szCs w:val="20"/>
                <w:lang w:eastAsia="ru-RU"/>
              </w:rPr>
              <w:t>0,270</w:t>
            </w:r>
          </w:p>
        </w:tc>
        <w:tc>
          <w:tcPr>
            <w:tcW w:w="709" w:type="dxa"/>
            <w:shd w:val="clear" w:color="auto" w:fill="E2EFD9" w:themeFill="accent6" w:themeFillTint="33"/>
            <w:vAlign w:val="center"/>
            <w:hideMark/>
          </w:tcPr>
          <w:p w:rsidR="007B190A" w:rsidRPr="00CE056A" w:rsidRDefault="007B190A" w:rsidP="00701289">
            <w:pPr>
              <w:spacing w:after="0" w:afterAutospacing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5" w:type="dxa"/>
            <w:shd w:val="clear" w:color="auto" w:fill="FFFFFF" w:themeFill="background1"/>
            <w:vAlign w:val="center"/>
            <w:hideMark/>
          </w:tcPr>
          <w:p w:rsidR="007B190A" w:rsidRPr="00CE056A" w:rsidRDefault="007B190A" w:rsidP="00701289">
            <w:pPr>
              <w:spacing w:after="0" w:afterAutospacing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sz w:val="20"/>
                <w:szCs w:val="20"/>
                <w:lang w:eastAsia="ru-RU"/>
              </w:rPr>
              <w:t>0,543</w:t>
            </w:r>
          </w:p>
        </w:tc>
        <w:tc>
          <w:tcPr>
            <w:tcW w:w="568" w:type="dxa"/>
            <w:shd w:val="clear" w:color="auto" w:fill="E2EFD9" w:themeFill="accent6" w:themeFillTint="33"/>
            <w:vAlign w:val="center"/>
            <w:hideMark/>
          </w:tcPr>
          <w:p w:rsidR="007B190A" w:rsidRPr="00CE056A" w:rsidRDefault="007B190A" w:rsidP="00701289">
            <w:pPr>
              <w:spacing w:after="0" w:afterAutospacing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7B190A" w:rsidRPr="00CE056A" w:rsidRDefault="007B190A" w:rsidP="00701289">
            <w:pPr>
              <w:spacing w:after="0" w:afterAutospacing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sz w:val="20"/>
                <w:szCs w:val="20"/>
                <w:lang w:eastAsia="ru-RU"/>
              </w:rPr>
              <w:t>0,680</w:t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  <w:hideMark/>
          </w:tcPr>
          <w:p w:rsidR="007B190A" w:rsidRPr="00CE056A" w:rsidRDefault="007B190A" w:rsidP="00701289">
            <w:pPr>
              <w:spacing w:after="0" w:afterAutospacing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1" w:type="dxa"/>
            <w:shd w:val="clear" w:color="auto" w:fill="FFFFFF" w:themeFill="background1"/>
            <w:vAlign w:val="center"/>
            <w:hideMark/>
          </w:tcPr>
          <w:p w:rsidR="007B190A" w:rsidRPr="00CE056A" w:rsidRDefault="007B190A" w:rsidP="00701289">
            <w:pPr>
              <w:spacing w:after="0" w:afterAutospacing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sz w:val="20"/>
                <w:szCs w:val="20"/>
                <w:lang w:eastAsia="ru-RU"/>
              </w:rPr>
              <w:t>0,651</w:t>
            </w:r>
          </w:p>
        </w:tc>
        <w:tc>
          <w:tcPr>
            <w:tcW w:w="993" w:type="dxa"/>
            <w:shd w:val="clear" w:color="auto" w:fill="E2EFD9" w:themeFill="accent6" w:themeFillTint="33"/>
            <w:vAlign w:val="center"/>
            <w:hideMark/>
          </w:tcPr>
          <w:p w:rsidR="007B190A" w:rsidRPr="00CE056A" w:rsidRDefault="007B190A" w:rsidP="00701289">
            <w:pPr>
              <w:spacing w:after="0" w:afterAutospacing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EDEDED" w:themeFill="accent3" w:themeFillTint="33"/>
            <w:vAlign w:val="center"/>
            <w:hideMark/>
          </w:tcPr>
          <w:p w:rsidR="007B190A" w:rsidRPr="00CE056A" w:rsidRDefault="007B190A" w:rsidP="00701289">
            <w:pPr>
              <w:spacing w:after="0" w:afterAutospacing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sz w:val="20"/>
                <w:szCs w:val="20"/>
                <w:lang w:eastAsia="ru-RU"/>
              </w:rPr>
              <w:t>0,536</w:t>
            </w:r>
          </w:p>
        </w:tc>
        <w:tc>
          <w:tcPr>
            <w:tcW w:w="1134" w:type="dxa"/>
            <w:shd w:val="clear" w:color="auto" w:fill="C9C9C9" w:themeFill="accent3" w:themeFillTint="99"/>
            <w:vAlign w:val="center"/>
            <w:hideMark/>
          </w:tcPr>
          <w:p w:rsidR="007B190A" w:rsidRPr="00CE056A" w:rsidRDefault="007B190A" w:rsidP="00701289">
            <w:pPr>
              <w:spacing w:after="0" w:afterAutospacing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7B190A" w:rsidRPr="00CE056A" w:rsidTr="007B190A">
        <w:tblPrEx>
          <w:shd w:val="clear" w:color="auto" w:fill="FFFFFF" w:themeFill="background1"/>
        </w:tblPrEx>
        <w:trPr>
          <w:trHeight w:val="359"/>
        </w:trPr>
        <w:tc>
          <w:tcPr>
            <w:tcW w:w="1021" w:type="dxa"/>
            <w:shd w:val="clear" w:color="auto" w:fill="auto"/>
            <w:vAlign w:val="center"/>
            <w:hideMark/>
          </w:tcPr>
          <w:p w:rsidR="007B190A" w:rsidRPr="007B190A" w:rsidRDefault="007B190A" w:rsidP="00701289">
            <w:pPr>
              <w:spacing w:after="0" w:afterAutospacing="0" w:line="240" w:lineRule="auto"/>
              <w:ind w:firstLine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B190A">
              <w:rPr>
                <w:rFonts w:eastAsia="Times New Roman" w:cs="Times New Roman"/>
                <w:sz w:val="16"/>
                <w:szCs w:val="16"/>
                <w:lang w:eastAsia="ru-RU"/>
              </w:rPr>
              <w:t>Бородино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7B190A" w:rsidRPr="00CE056A" w:rsidRDefault="007B190A" w:rsidP="00701289">
            <w:pPr>
              <w:spacing w:after="0" w:afterAutospacing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sz w:val="20"/>
                <w:szCs w:val="20"/>
                <w:lang w:eastAsia="ru-RU"/>
              </w:rPr>
              <w:t>0,226</w:t>
            </w:r>
          </w:p>
        </w:tc>
        <w:tc>
          <w:tcPr>
            <w:tcW w:w="709" w:type="dxa"/>
            <w:shd w:val="clear" w:color="auto" w:fill="E2EFD9" w:themeFill="accent6" w:themeFillTint="33"/>
            <w:vAlign w:val="center"/>
            <w:hideMark/>
          </w:tcPr>
          <w:p w:rsidR="007B190A" w:rsidRPr="00CE056A" w:rsidRDefault="007B190A" w:rsidP="00701289">
            <w:pPr>
              <w:spacing w:after="0" w:afterAutospacing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5" w:type="dxa"/>
            <w:shd w:val="clear" w:color="auto" w:fill="FFFFFF" w:themeFill="background1"/>
            <w:vAlign w:val="center"/>
            <w:hideMark/>
          </w:tcPr>
          <w:p w:rsidR="007B190A" w:rsidRPr="00CE056A" w:rsidRDefault="007B190A" w:rsidP="00701289">
            <w:pPr>
              <w:spacing w:after="0" w:afterAutospacing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sz w:val="20"/>
                <w:szCs w:val="20"/>
                <w:lang w:eastAsia="ru-RU"/>
              </w:rPr>
              <w:t>0,495</w:t>
            </w:r>
          </w:p>
        </w:tc>
        <w:tc>
          <w:tcPr>
            <w:tcW w:w="568" w:type="dxa"/>
            <w:shd w:val="clear" w:color="auto" w:fill="E2EFD9" w:themeFill="accent6" w:themeFillTint="33"/>
            <w:vAlign w:val="center"/>
            <w:hideMark/>
          </w:tcPr>
          <w:p w:rsidR="007B190A" w:rsidRPr="00CE056A" w:rsidRDefault="007B190A" w:rsidP="00701289">
            <w:pPr>
              <w:spacing w:after="0" w:afterAutospacing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7B190A" w:rsidRPr="00CE056A" w:rsidRDefault="007B190A" w:rsidP="00701289">
            <w:pPr>
              <w:spacing w:after="0" w:afterAutospacing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sz w:val="20"/>
                <w:szCs w:val="20"/>
                <w:lang w:eastAsia="ru-RU"/>
              </w:rPr>
              <w:t>0,610</w:t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  <w:hideMark/>
          </w:tcPr>
          <w:p w:rsidR="007B190A" w:rsidRPr="00CE056A" w:rsidRDefault="007B190A" w:rsidP="00701289">
            <w:pPr>
              <w:spacing w:after="0" w:afterAutospacing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1" w:type="dxa"/>
            <w:shd w:val="clear" w:color="auto" w:fill="FFFFFF" w:themeFill="background1"/>
            <w:vAlign w:val="center"/>
            <w:hideMark/>
          </w:tcPr>
          <w:p w:rsidR="007B190A" w:rsidRPr="00CE056A" w:rsidRDefault="007B190A" w:rsidP="00701289">
            <w:pPr>
              <w:spacing w:after="0" w:afterAutospacing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sz w:val="20"/>
                <w:szCs w:val="20"/>
                <w:lang w:eastAsia="ru-RU"/>
              </w:rPr>
              <w:t>0,623</w:t>
            </w:r>
          </w:p>
        </w:tc>
        <w:tc>
          <w:tcPr>
            <w:tcW w:w="993" w:type="dxa"/>
            <w:shd w:val="clear" w:color="auto" w:fill="E2EFD9" w:themeFill="accent6" w:themeFillTint="33"/>
            <w:vAlign w:val="center"/>
            <w:hideMark/>
          </w:tcPr>
          <w:p w:rsidR="007B190A" w:rsidRPr="00CE056A" w:rsidRDefault="007B190A" w:rsidP="00701289">
            <w:pPr>
              <w:spacing w:after="0" w:afterAutospacing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shd w:val="clear" w:color="auto" w:fill="EDEDED" w:themeFill="accent3" w:themeFillTint="33"/>
            <w:vAlign w:val="center"/>
            <w:hideMark/>
          </w:tcPr>
          <w:p w:rsidR="007B190A" w:rsidRPr="00CE056A" w:rsidRDefault="007B190A" w:rsidP="00701289">
            <w:pPr>
              <w:spacing w:after="0" w:afterAutospacing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sz w:val="20"/>
                <w:szCs w:val="20"/>
                <w:lang w:eastAsia="ru-RU"/>
              </w:rPr>
              <w:t>0,488</w:t>
            </w:r>
          </w:p>
        </w:tc>
        <w:tc>
          <w:tcPr>
            <w:tcW w:w="1134" w:type="dxa"/>
            <w:shd w:val="clear" w:color="auto" w:fill="C9C9C9" w:themeFill="accent3" w:themeFillTint="99"/>
            <w:vAlign w:val="center"/>
            <w:hideMark/>
          </w:tcPr>
          <w:p w:rsidR="007B190A" w:rsidRPr="00CE056A" w:rsidRDefault="007B190A" w:rsidP="00701289">
            <w:pPr>
              <w:spacing w:after="0" w:afterAutospacing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</w:tr>
    </w:tbl>
    <w:p w:rsidR="00EE3D93" w:rsidRPr="00CE056A" w:rsidRDefault="007B190A" w:rsidP="007B190A">
      <w:pPr>
        <w:spacing w:after="0" w:afterAutospacing="0" w:line="240" w:lineRule="auto"/>
        <w:ind w:left="-142" w:firstLine="0"/>
        <w:sectPr w:rsidR="00EE3D93" w:rsidRPr="00CE056A" w:rsidSect="007B190A">
          <w:headerReference w:type="default" r:id="rId7"/>
          <w:footerReference w:type="default" r:id="rId8"/>
          <w:type w:val="continuous"/>
          <w:pgSz w:w="11906" w:h="16838" w:code="9"/>
          <w:pgMar w:top="1134" w:right="851" w:bottom="1134" w:left="851" w:header="709" w:footer="113" w:gutter="0"/>
          <w:cols w:space="708"/>
          <w:docGrid w:linePitch="381"/>
        </w:sectPr>
      </w:pPr>
      <w:r>
        <w:t>*Место указано  отдельно среди всех муниципальных районов края и среди всех городов края</w:t>
      </w:r>
    </w:p>
    <w:p w:rsidR="00EE3D93" w:rsidRPr="00CE056A" w:rsidRDefault="00EE3D93" w:rsidP="007B190A">
      <w:pPr>
        <w:spacing w:after="0" w:afterAutospacing="0" w:line="240" w:lineRule="auto"/>
        <w:ind w:firstLine="0"/>
        <w:sectPr w:rsidR="00EE3D93" w:rsidRPr="00CE056A" w:rsidSect="007B190A">
          <w:headerReference w:type="default" r:id="rId9"/>
          <w:footerReference w:type="default" r:id="rId10"/>
          <w:type w:val="continuous"/>
          <w:pgSz w:w="11906" w:h="16838"/>
          <w:pgMar w:top="1134" w:right="1701" w:bottom="1134" w:left="851" w:header="709" w:footer="166" w:gutter="0"/>
          <w:cols w:space="708"/>
          <w:docGrid w:linePitch="360"/>
        </w:sectPr>
      </w:pPr>
    </w:p>
    <w:p w:rsidR="00EE3D93" w:rsidRPr="00CE056A" w:rsidRDefault="00EE3D93" w:rsidP="007B190A">
      <w:pPr>
        <w:pStyle w:val="a6"/>
        <w:tabs>
          <w:tab w:val="left" w:pos="1134"/>
        </w:tabs>
        <w:spacing w:after="0" w:afterAutospacing="0" w:line="240" w:lineRule="auto"/>
        <w:ind w:left="0" w:firstLine="0"/>
        <w:jc w:val="both"/>
      </w:pPr>
      <w:r w:rsidRPr="00CE056A">
        <w:lastRenderedPageBreak/>
        <w:t>Градация ИИЧП по абсолютному значению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793"/>
        <w:gridCol w:w="6443"/>
      </w:tblGrid>
      <w:tr w:rsidR="00EE3D93" w:rsidRPr="00CE056A" w:rsidTr="003E739A">
        <w:trPr>
          <w:trHeight w:val="433"/>
        </w:trPr>
        <w:tc>
          <w:tcPr>
            <w:tcW w:w="2835" w:type="dxa"/>
            <w:shd w:val="clear" w:color="auto" w:fill="00CC66"/>
            <w:vAlign w:val="center"/>
          </w:tcPr>
          <w:p w:rsidR="00EE3D93" w:rsidRPr="00CE056A" w:rsidRDefault="00EE3D93" w:rsidP="003E739A">
            <w:pPr>
              <w:spacing w:after="0" w:afterAutospacing="0"/>
              <w:ind w:firstLine="0"/>
              <w:jc w:val="center"/>
            </w:pPr>
            <w:r w:rsidRPr="00CE056A">
              <w:t>0,900–1,000</w:t>
            </w:r>
          </w:p>
        </w:tc>
        <w:tc>
          <w:tcPr>
            <w:tcW w:w="6521" w:type="dxa"/>
            <w:vAlign w:val="center"/>
          </w:tcPr>
          <w:p w:rsidR="00EE3D93" w:rsidRPr="00CE056A" w:rsidRDefault="00EE3D93" w:rsidP="003E739A">
            <w:pPr>
              <w:spacing w:after="0" w:afterAutospacing="0"/>
              <w:ind w:firstLine="0"/>
            </w:pPr>
            <w:r w:rsidRPr="00CE056A">
              <w:t xml:space="preserve">Очень высокий уровень </w:t>
            </w:r>
          </w:p>
        </w:tc>
      </w:tr>
      <w:tr w:rsidR="00EE3D93" w:rsidRPr="00CE056A" w:rsidTr="003E739A">
        <w:trPr>
          <w:trHeight w:val="553"/>
        </w:trPr>
        <w:tc>
          <w:tcPr>
            <w:tcW w:w="2835" w:type="dxa"/>
            <w:shd w:val="clear" w:color="auto" w:fill="C9C9C9" w:themeFill="accent3" w:themeFillTint="99"/>
            <w:vAlign w:val="center"/>
          </w:tcPr>
          <w:p w:rsidR="00EE3D93" w:rsidRPr="00CE056A" w:rsidRDefault="00EE3D93" w:rsidP="003E739A">
            <w:pPr>
              <w:spacing w:after="0" w:afterAutospacing="0"/>
              <w:ind w:firstLine="0"/>
              <w:jc w:val="center"/>
            </w:pPr>
            <w:r w:rsidRPr="00CE056A">
              <w:t>0,800–0,899</w:t>
            </w:r>
          </w:p>
        </w:tc>
        <w:tc>
          <w:tcPr>
            <w:tcW w:w="6521" w:type="dxa"/>
            <w:vAlign w:val="center"/>
          </w:tcPr>
          <w:p w:rsidR="00EE3D93" w:rsidRPr="00CE056A" w:rsidRDefault="00EE3D93" w:rsidP="003E739A">
            <w:pPr>
              <w:spacing w:after="0" w:afterAutospacing="0"/>
              <w:ind w:firstLine="0"/>
            </w:pPr>
            <w:r w:rsidRPr="00CE056A">
              <w:t xml:space="preserve">Высокий уровень </w:t>
            </w:r>
          </w:p>
        </w:tc>
      </w:tr>
      <w:tr w:rsidR="00EE3D93" w:rsidRPr="00CE056A" w:rsidTr="003E739A">
        <w:trPr>
          <w:trHeight w:val="559"/>
        </w:trPr>
        <w:tc>
          <w:tcPr>
            <w:tcW w:w="2835" w:type="dxa"/>
            <w:shd w:val="clear" w:color="auto" w:fill="FFFF00"/>
            <w:vAlign w:val="center"/>
          </w:tcPr>
          <w:p w:rsidR="00EE3D93" w:rsidRPr="00CE056A" w:rsidRDefault="00EE3D93" w:rsidP="003E739A">
            <w:pPr>
              <w:spacing w:after="0" w:afterAutospacing="0"/>
              <w:ind w:firstLine="0"/>
              <w:jc w:val="center"/>
            </w:pPr>
            <w:r w:rsidRPr="00CE056A">
              <w:t>0,700–0,799</w:t>
            </w:r>
          </w:p>
        </w:tc>
        <w:tc>
          <w:tcPr>
            <w:tcW w:w="6521" w:type="dxa"/>
            <w:vAlign w:val="center"/>
          </w:tcPr>
          <w:p w:rsidR="00EE3D93" w:rsidRPr="00CE056A" w:rsidRDefault="00EE3D93" w:rsidP="003E739A">
            <w:pPr>
              <w:spacing w:after="0" w:afterAutospacing="0"/>
              <w:ind w:firstLine="0"/>
            </w:pPr>
            <w:r w:rsidRPr="00CE056A">
              <w:t>Средний уровень</w:t>
            </w:r>
          </w:p>
        </w:tc>
      </w:tr>
      <w:tr w:rsidR="00EE3D93" w:rsidRPr="00CE056A" w:rsidTr="003E739A">
        <w:trPr>
          <w:trHeight w:val="423"/>
        </w:trPr>
        <w:tc>
          <w:tcPr>
            <w:tcW w:w="2835" w:type="dxa"/>
            <w:shd w:val="clear" w:color="auto" w:fill="E4D562"/>
            <w:vAlign w:val="center"/>
          </w:tcPr>
          <w:p w:rsidR="00EE3D93" w:rsidRPr="00CE056A" w:rsidRDefault="00EE3D93" w:rsidP="003E739A">
            <w:pPr>
              <w:spacing w:after="0" w:afterAutospacing="0"/>
              <w:ind w:firstLine="0"/>
              <w:jc w:val="center"/>
            </w:pPr>
            <w:r w:rsidRPr="00CE056A">
              <w:t>0,600–0,699</w:t>
            </w:r>
          </w:p>
        </w:tc>
        <w:tc>
          <w:tcPr>
            <w:tcW w:w="6521" w:type="dxa"/>
            <w:vAlign w:val="center"/>
          </w:tcPr>
          <w:p w:rsidR="00EE3D93" w:rsidRPr="00CE056A" w:rsidRDefault="00EE3D93" w:rsidP="003E739A">
            <w:pPr>
              <w:spacing w:after="0" w:afterAutospacing="0"/>
              <w:ind w:firstLine="0"/>
            </w:pPr>
            <w:r w:rsidRPr="00CE056A">
              <w:t xml:space="preserve">Удовлетворительный уровень </w:t>
            </w:r>
          </w:p>
        </w:tc>
      </w:tr>
      <w:tr w:rsidR="00EE3D93" w:rsidRPr="00CE056A" w:rsidTr="003E739A">
        <w:trPr>
          <w:trHeight w:val="558"/>
        </w:trPr>
        <w:tc>
          <w:tcPr>
            <w:tcW w:w="2835" w:type="dxa"/>
            <w:shd w:val="clear" w:color="auto" w:fill="C00000"/>
            <w:vAlign w:val="center"/>
          </w:tcPr>
          <w:p w:rsidR="00EE3D93" w:rsidRPr="00CE056A" w:rsidRDefault="00EE3D93" w:rsidP="003E739A">
            <w:pPr>
              <w:spacing w:after="0" w:afterAutospacing="0"/>
              <w:ind w:firstLine="0"/>
              <w:jc w:val="center"/>
            </w:pPr>
            <w:r w:rsidRPr="00217908">
              <w:rPr>
                <w:color w:val="000000" w:themeColor="text1"/>
              </w:rPr>
              <w:t>0,500–0,599</w:t>
            </w:r>
          </w:p>
        </w:tc>
        <w:tc>
          <w:tcPr>
            <w:tcW w:w="6521" w:type="dxa"/>
            <w:vAlign w:val="center"/>
          </w:tcPr>
          <w:p w:rsidR="00EE3D93" w:rsidRPr="00CE056A" w:rsidRDefault="00EE3D93" w:rsidP="003E739A">
            <w:pPr>
              <w:spacing w:after="0" w:afterAutospacing="0"/>
              <w:ind w:firstLine="0"/>
            </w:pPr>
            <w:r w:rsidRPr="00CE056A">
              <w:t xml:space="preserve">Неудовлетворительный уровень </w:t>
            </w:r>
          </w:p>
        </w:tc>
      </w:tr>
      <w:tr w:rsidR="00EE3D93" w:rsidRPr="00CE056A" w:rsidTr="003E739A">
        <w:trPr>
          <w:trHeight w:val="563"/>
        </w:trPr>
        <w:tc>
          <w:tcPr>
            <w:tcW w:w="2835" w:type="dxa"/>
            <w:shd w:val="clear" w:color="auto" w:fill="FF0000"/>
            <w:vAlign w:val="center"/>
          </w:tcPr>
          <w:p w:rsidR="00EE3D93" w:rsidRPr="00CE056A" w:rsidRDefault="00EE3D93" w:rsidP="003E739A">
            <w:pPr>
              <w:spacing w:after="0" w:afterAutospacing="0"/>
              <w:ind w:firstLine="0"/>
              <w:jc w:val="center"/>
            </w:pPr>
            <w:r w:rsidRPr="00CE056A">
              <w:t>0,400–0,499</w:t>
            </w:r>
          </w:p>
        </w:tc>
        <w:tc>
          <w:tcPr>
            <w:tcW w:w="6521" w:type="dxa"/>
            <w:vAlign w:val="center"/>
          </w:tcPr>
          <w:p w:rsidR="00EE3D93" w:rsidRPr="00CE056A" w:rsidRDefault="00EE3D93" w:rsidP="003E739A">
            <w:pPr>
              <w:spacing w:after="0" w:afterAutospacing="0"/>
              <w:ind w:firstLine="0"/>
            </w:pPr>
            <w:r w:rsidRPr="00CE056A">
              <w:t xml:space="preserve">Низкий уровень </w:t>
            </w:r>
          </w:p>
        </w:tc>
      </w:tr>
      <w:tr w:rsidR="00EE3D93" w:rsidRPr="00CE056A" w:rsidTr="003E739A">
        <w:trPr>
          <w:trHeight w:val="543"/>
        </w:trPr>
        <w:tc>
          <w:tcPr>
            <w:tcW w:w="2835" w:type="dxa"/>
            <w:shd w:val="clear" w:color="auto" w:fill="E2EFD9" w:themeFill="accent6" w:themeFillTint="33"/>
            <w:vAlign w:val="center"/>
          </w:tcPr>
          <w:p w:rsidR="00EE3D93" w:rsidRPr="00CE056A" w:rsidRDefault="00EE3D93" w:rsidP="003E739A">
            <w:pPr>
              <w:spacing w:after="0" w:afterAutospacing="0"/>
              <w:ind w:firstLine="0"/>
              <w:jc w:val="center"/>
            </w:pPr>
            <w:r w:rsidRPr="00CE056A">
              <w:t>0,000–0,399</w:t>
            </w:r>
          </w:p>
        </w:tc>
        <w:tc>
          <w:tcPr>
            <w:tcW w:w="6521" w:type="dxa"/>
            <w:vAlign w:val="center"/>
          </w:tcPr>
          <w:p w:rsidR="00EE3D93" w:rsidRPr="00CE056A" w:rsidRDefault="00EE3D93" w:rsidP="003E739A">
            <w:pPr>
              <w:spacing w:after="0" w:afterAutospacing="0"/>
              <w:ind w:firstLine="0"/>
            </w:pPr>
            <w:r w:rsidRPr="00CE056A">
              <w:t xml:space="preserve">Очень низкий уровень </w:t>
            </w:r>
          </w:p>
        </w:tc>
      </w:tr>
    </w:tbl>
    <w:p w:rsidR="00EE3D93" w:rsidRPr="00CE056A" w:rsidRDefault="00EE3D93" w:rsidP="00EE3D93">
      <w:pPr>
        <w:spacing w:after="0" w:afterAutospacing="0" w:line="480" w:lineRule="auto"/>
        <w:jc w:val="both"/>
      </w:pPr>
    </w:p>
    <w:p w:rsidR="00EE3D93" w:rsidRPr="00CE056A" w:rsidRDefault="00EE3D93" w:rsidP="00EE3D93">
      <w:pPr>
        <w:spacing w:after="0" w:afterAutospacing="0"/>
        <w:jc w:val="both"/>
      </w:pPr>
      <w:r w:rsidRPr="00CE056A">
        <w:rPr>
          <w:noProof/>
          <w:lang w:eastAsia="ru-RU"/>
        </w:rPr>
        <w:drawing>
          <wp:anchor distT="0" distB="0" distL="114300" distR="114300" simplePos="0" relativeHeight="251724800" behindDoc="1" locked="0" layoutInCell="1" allowOverlap="1" wp14:anchorId="0EE96452" wp14:editId="2ABA5DDB">
            <wp:simplePos x="0" y="0"/>
            <wp:positionH relativeFrom="column">
              <wp:posOffset>462280</wp:posOffset>
            </wp:positionH>
            <wp:positionV relativeFrom="paragraph">
              <wp:posOffset>3843655</wp:posOffset>
            </wp:positionV>
            <wp:extent cx="5048885" cy="1386205"/>
            <wp:effectExtent l="19050" t="19050" r="18415" b="23495"/>
            <wp:wrapNone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885" cy="13862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CE056A">
        <w:rPr>
          <w:noProof/>
          <w:lang w:eastAsia="ru-RU"/>
        </w:rPr>
        <w:drawing>
          <wp:inline distT="0" distB="0" distL="0" distR="0" wp14:anchorId="4AAF59A6" wp14:editId="440F0CE5">
            <wp:extent cx="5029200" cy="3790950"/>
            <wp:effectExtent l="19050" t="19050" r="19050" b="1905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59390" b="37345"/>
                    <a:stretch/>
                  </pic:blipFill>
                  <pic:spPr bwMode="auto">
                    <a:xfrm>
                      <a:off x="0" y="0"/>
                      <a:ext cx="5033516" cy="3794203"/>
                    </a:xfrm>
                    <a:prstGeom prst="rect">
                      <a:avLst/>
                    </a:prstGeom>
                    <a:ln w="635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3D93" w:rsidRPr="00CE056A" w:rsidRDefault="00EE3D93" w:rsidP="00EE3D93">
      <w:pPr>
        <w:spacing w:after="0" w:afterAutospacing="0"/>
        <w:jc w:val="both"/>
      </w:pPr>
    </w:p>
    <w:p w:rsidR="00EE3D93" w:rsidRPr="00CE056A" w:rsidRDefault="00EE3D93" w:rsidP="00EE3D93">
      <w:pPr>
        <w:spacing w:after="0" w:afterAutospacing="0"/>
        <w:jc w:val="both"/>
      </w:pPr>
    </w:p>
    <w:p w:rsidR="00EE3D93" w:rsidRPr="00CE056A" w:rsidRDefault="00EE3D93" w:rsidP="00EE3D93">
      <w:pPr>
        <w:spacing w:after="0" w:afterAutospacing="0"/>
        <w:jc w:val="both"/>
      </w:pPr>
    </w:p>
    <w:p w:rsidR="00EE3D93" w:rsidRPr="00CE056A" w:rsidRDefault="00EE3D93" w:rsidP="00EE3D93">
      <w:pPr>
        <w:spacing w:after="0" w:afterAutospacing="0"/>
        <w:jc w:val="both"/>
      </w:pPr>
    </w:p>
    <w:p w:rsidR="00EE3D93" w:rsidRPr="00CE056A" w:rsidRDefault="00EE3D93" w:rsidP="00EE3D93">
      <w:pPr>
        <w:spacing w:after="0" w:afterAutospacing="0"/>
        <w:jc w:val="both"/>
      </w:pPr>
    </w:p>
    <w:p w:rsidR="00EE3D93" w:rsidRPr="007B190A" w:rsidRDefault="00EE3D93" w:rsidP="007B190A">
      <w:pPr>
        <w:shd w:val="clear" w:color="auto" w:fill="FFFFFF" w:themeFill="background1"/>
        <w:spacing w:after="0" w:afterAutospacing="0" w:line="240" w:lineRule="auto"/>
        <w:jc w:val="both"/>
        <w:rPr>
          <w:rFonts w:eastAsia="Calibri" w:cs="Times New Roman"/>
          <w:sz w:val="24"/>
          <w:szCs w:val="24"/>
        </w:rPr>
      </w:pPr>
      <w:r w:rsidRPr="007B190A">
        <w:rPr>
          <w:rFonts w:eastAsia="Calibri" w:cs="Times New Roman"/>
          <w:b/>
          <w:sz w:val="24"/>
          <w:szCs w:val="24"/>
        </w:rPr>
        <w:t xml:space="preserve">Результаты фокус-группы г. Канска </w:t>
      </w:r>
      <w:r w:rsidRPr="007B190A">
        <w:rPr>
          <w:rFonts w:eastAsia="Calibri" w:cs="Times New Roman"/>
          <w:sz w:val="24"/>
          <w:szCs w:val="24"/>
        </w:rPr>
        <w:t xml:space="preserve">позволяют утверждать, что под человеческим потенциалом (ЧП) практически все участники понимают </w:t>
      </w:r>
      <w:r w:rsidRPr="007B190A">
        <w:rPr>
          <w:rFonts w:eastAsia="Calibri" w:cs="Times New Roman"/>
          <w:b/>
          <w:sz w:val="24"/>
          <w:szCs w:val="24"/>
        </w:rPr>
        <w:t>возможности</w:t>
      </w:r>
      <w:r w:rsidRPr="007B190A">
        <w:rPr>
          <w:rFonts w:eastAsia="Calibri" w:cs="Times New Roman"/>
          <w:sz w:val="24"/>
          <w:szCs w:val="24"/>
        </w:rPr>
        <w:t xml:space="preserve"> человека. Участники приводили примеры определения понятия ЧП: ЧП </w:t>
      </w:r>
      <w:r w:rsidRPr="007B190A">
        <w:rPr>
          <w:rFonts w:eastAsia="Calibri" w:cs="Times New Roman"/>
          <w:sz w:val="24"/>
          <w:szCs w:val="24"/>
        </w:rPr>
        <w:sym w:font="Symbol" w:char="F02D"/>
      </w:r>
      <w:r w:rsidRPr="007B190A">
        <w:rPr>
          <w:rFonts w:eastAsia="Calibri" w:cs="Times New Roman"/>
          <w:sz w:val="24"/>
          <w:szCs w:val="24"/>
        </w:rPr>
        <w:t xml:space="preserve"> это возможности человека, которые опираются на качественные и количественные показатели; ЧП </w:t>
      </w:r>
      <w:r w:rsidRPr="007B190A">
        <w:rPr>
          <w:rFonts w:eastAsia="Calibri" w:cs="Times New Roman"/>
          <w:sz w:val="24"/>
          <w:szCs w:val="24"/>
        </w:rPr>
        <w:sym w:font="Symbol" w:char="F02D"/>
      </w:r>
      <w:r w:rsidRPr="007B190A">
        <w:rPr>
          <w:rFonts w:eastAsia="Calibri" w:cs="Times New Roman"/>
          <w:sz w:val="24"/>
          <w:szCs w:val="24"/>
        </w:rPr>
        <w:t xml:space="preserve"> это возможности </w:t>
      </w:r>
      <w:r w:rsidRPr="007B190A">
        <w:rPr>
          <w:rFonts w:eastAsia="Calibri" w:cs="Times New Roman"/>
          <w:sz w:val="24"/>
          <w:szCs w:val="24"/>
        </w:rPr>
        <w:lastRenderedPageBreak/>
        <w:t xml:space="preserve">человеческого развития; ЧП </w:t>
      </w:r>
      <w:r w:rsidRPr="007B190A">
        <w:rPr>
          <w:rFonts w:eastAsia="Calibri" w:cs="Times New Roman"/>
          <w:sz w:val="24"/>
          <w:szCs w:val="24"/>
        </w:rPr>
        <w:sym w:font="Symbol" w:char="F02D"/>
      </w:r>
      <w:r w:rsidRPr="007B190A">
        <w:rPr>
          <w:rFonts w:eastAsia="Calibri" w:cs="Times New Roman"/>
          <w:sz w:val="24"/>
          <w:szCs w:val="24"/>
        </w:rPr>
        <w:t xml:space="preserve"> это один из элементов экономического ресурса государства; ЧП </w:t>
      </w:r>
      <w:r w:rsidRPr="007B190A">
        <w:rPr>
          <w:rFonts w:eastAsia="Calibri" w:cs="Times New Roman"/>
          <w:sz w:val="24"/>
          <w:szCs w:val="24"/>
        </w:rPr>
        <w:sym w:font="Symbol" w:char="F02D"/>
      </w:r>
      <w:r w:rsidRPr="007B190A">
        <w:rPr>
          <w:rFonts w:eastAsia="Calibri" w:cs="Times New Roman"/>
          <w:sz w:val="24"/>
          <w:szCs w:val="24"/>
        </w:rPr>
        <w:t xml:space="preserve"> это совокупность физического состояния человека, его умственной и культурной составляющей.</w:t>
      </w:r>
    </w:p>
    <w:p w:rsidR="00EE3D93" w:rsidRPr="007B190A" w:rsidRDefault="00EE3D93" w:rsidP="007B190A">
      <w:pPr>
        <w:spacing w:after="0" w:afterAutospacing="0" w:line="240" w:lineRule="auto"/>
        <w:jc w:val="both"/>
        <w:rPr>
          <w:rFonts w:eastAsia="Calibri" w:cs="Times New Roman"/>
          <w:sz w:val="24"/>
          <w:szCs w:val="24"/>
        </w:rPr>
      </w:pPr>
      <w:r w:rsidRPr="007B190A">
        <w:rPr>
          <w:rFonts w:eastAsia="Calibri" w:cs="Times New Roman"/>
          <w:sz w:val="24"/>
          <w:szCs w:val="24"/>
        </w:rPr>
        <w:t>Стоит отметить, что все участники в той или иной степени понимают понятие ЧП и могут его трактовать.</w:t>
      </w:r>
    </w:p>
    <w:p w:rsidR="00EE3D93" w:rsidRPr="007B190A" w:rsidRDefault="00EE3D93" w:rsidP="007B190A">
      <w:pPr>
        <w:shd w:val="clear" w:color="auto" w:fill="FFFFFF" w:themeFill="background1"/>
        <w:spacing w:after="0" w:afterAutospacing="0" w:line="240" w:lineRule="auto"/>
        <w:jc w:val="both"/>
        <w:rPr>
          <w:rFonts w:eastAsia="Calibri" w:cs="Times New Roman"/>
          <w:sz w:val="24"/>
          <w:szCs w:val="24"/>
        </w:rPr>
      </w:pPr>
      <w:r w:rsidRPr="007B190A">
        <w:rPr>
          <w:rFonts w:eastAsia="Calibri" w:cs="Times New Roman"/>
          <w:sz w:val="24"/>
          <w:szCs w:val="24"/>
        </w:rPr>
        <w:t xml:space="preserve">Участники фокус-группы г. Канска считают, что высокий уровень жизни населения не свидетельствует о высоком развитии человеческого потенциала. Только при наличии развитого духовно-нравственного потенциала населения и высокого уровня жизни можно говорить о высоком человеческом потенциале на территории. </w:t>
      </w:r>
    </w:p>
    <w:p w:rsidR="00EE3D93" w:rsidRPr="007B190A" w:rsidRDefault="00EE3D93" w:rsidP="007B190A">
      <w:pPr>
        <w:shd w:val="clear" w:color="auto" w:fill="FFFFFF" w:themeFill="background1"/>
        <w:spacing w:after="0" w:afterAutospacing="0" w:line="240" w:lineRule="auto"/>
        <w:jc w:val="both"/>
        <w:rPr>
          <w:rFonts w:eastAsia="Calibri" w:cs="Times New Roman"/>
          <w:sz w:val="24"/>
          <w:szCs w:val="24"/>
        </w:rPr>
      </w:pPr>
      <w:r w:rsidRPr="007B190A">
        <w:rPr>
          <w:rFonts w:eastAsia="Calibri" w:cs="Times New Roman"/>
          <w:sz w:val="24"/>
          <w:szCs w:val="24"/>
        </w:rPr>
        <w:t xml:space="preserve">Один из участников не согласился с принятой большинством позицией и высказал мнение, что между этими понятиями существует </w:t>
      </w:r>
      <w:proofErr w:type="gramStart"/>
      <w:r w:rsidRPr="007B190A">
        <w:rPr>
          <w:rFonts w:eastAsia="Calibri" w:cs="Times New Roman"/>
          <w:sz w:val="24"/>
          <w:szCs w:val="24"/>
        </w:rPr>
        <w:t>прямая  зависимость</w:t>
      </w:r>
      <w:proofErr w:type="gramEnd"/>
      <w:r w:rsidRPr="007B190A">
        <w:rPr>
          <w:rFonts w:eastAsia="Calibri" w:cs="Times New Roman"/>
          <w:sz w:val="24"/>
          <w:szCs w:val="24"/>
        </w:rPr>
        <w:t>, так как при высоком уровне жизни населения наблюдается повышение демографических показателей: улучшается состояние здоровья населения, увеличивается продолжительность жизни, наблюдается миграционный прирост и др.</w:t>
      </w:r>
    </w:p>
    <w:p w:rsidR="00EE3D93" w:rsidRPr="007B190A" w:rsidRDefault="00EE3D93" w:rsidP="007B190A">
      <w:pPr>
        <w:shd w:val="clear" w:color="auto" w:fill="FFFFFF" w:themeFill="background1"/>
        <w:spacing w:after="0" w:afterAutospacing="0" w:line="240" w:lineRule="auto"/>
        <w:jc w:val="both"/>
        <w:rPr>
          <w:rFonts w:eastAsia="Calibri" w:cs="Times New Roman"/>
          <w:sz w:val="24"/>
          <w:szCs w:val="24"/>
        </w:rPr>
      </w:pPr>
      <w:r w:rsidRPr="007B190A">
        <w:rPr>
          <w:rFonts w:eastAsia="Calibri" w:cs="Times New Roman"/>
          <w:sz w:val="24"/>
          <w:szCs w:val="24"/>
        </w:rPr>
        <w:t xml:space="preserve">Все участники согласились с мнением о том, что качество жизни </w:t>
      </w:r>
      <w:r w:rsidRPr="007B190A">
        <w:rPr>
          <w:rFonts w:eastAsia="Calibri" w:cs="Times New Roman"/>
          <w:sz w:val="24"/>
          <w:szCs w:val="24"/>
        </w:rPr>
        <w:br/>
        <w:t>в г. Канске должно быть высоким, чтобы его жители в полной мере могли реализовать себя в общественно значимой деятельности.</w:t>
      </w:r>
    </w:p>
    <w:p w:rsidR="00EE3D93" w:rsidRPr="007B190A" w:rsidRDefault="00EE3D93" w:rsidP="007B190A">
      <w:pPr>
        <w:shd w:val="clear" w:color="auto" w:fill="FFFFFF"/>
        <w:spacing w:after="0" w:afterAutospacing="0" w:line="240" w:lineRule="auto"/>
        <w:jc w:val="both"/>
        <w:rPr>
          <w:sz w:val="24"/>
          <w:szCs w:val="24"/>
          <w:lang w:eastAsia="ru-RU"/>
        </w:rPr>
      </w:pPr>
      <w:r w:rsidRPr="007B190A">
        <w:rPr>
          <w:rFonts w:eastAsia="Calibri" w:cs="Times New Roman"/>
          <w:sz w:val="24"/>
          <w:szCs w:val="24"/>
        </w:rPr>
        <w:t xml:space="preserve">Работа в группе позволила участникам выделить четыре наиболее значимых параметра, составляющих человеческий потенциал (рисунок 11): трудовой, физический, образовательный и духовно-нравственный, при этом </w:t>
      </w:r>
      <w:r w:rsidRPr="007B190A">
        <w:rPr>
          <w:sz w:val="24"/>
          <w:szCs w:val="24"/>
          <w:lang w:eastAsia="ru-RU"/>
        </w:rPr>
        <w:t>творческий и научный потенциалы в наименьшей степени влияют на развитие человеческого потенциала территории.</w:t>
      </w:r>
    </w:p>
    <w:p w:rsidR="00EE3D93" w:rsidRPr="00CE056A" w:rsidRDefault="00EE3D93" w:rsidP="00EE3D93">
      <w:pPr>
        <w:shd w:val="clear" w:color="auto" w:fill="FFFFFF" w:themeFill="background1"/>
        <w:spacing w:after="0" w:afterAutospacing="0"/>
        <w:ind w:firstLine="0"/>
        <w:jc w:val="center"/>
        <w:rPr>
          <w:rFonts w:eastAsia="Calibri" w:cs="Times New Roman"/>
          <w:b/>
          <w:szCs w:val="28"/>
        </w:rPr>
      </w:pPr>
      <w:r w:rsidRPr="00CE056A">
        <w:rPr>
          <w:noProof/>
          <w:lang w:eastAsia="ru-RU"/>
        </w:rPr>
        <w:drawing>
          <wp:inline distT="0" distB="0" distL="0" distR="0" wp14:anchorId="0FD54775" wp14:editId="04230004">
            <wp:extent cx="5880100" cy="3295650"/>
            <wp:effectExtent l="0" t="0" r="25400" b="19050"/>
            <wp:docPr id="67" name="Диаграмма 6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E3D93" w:rsidRPr="007B190A" w:rsidRDefault="00EE3D93" w:rsidP="007B190A">
      <w:pPr>
        <w:spacing w:after="0" w:afterAutospacing="0" w:line="240" w:lineRule="auto"/>
        <w:ind w:firstLine="0"/>
        <w:rPr>
          <w:sz w:val="24"/>
          <w:szCs w:val="24"/>
          <w:lang w:eastAsia="ru-RU"/>
        </w:rPr>
      </w:pPr>
      <w:r w:rsidRPr="007B190A">
        <w:rPr>
          <w:sz w:val="24"/>
          <w:szCs w:val="24"/>
          <w:lang w:eastAsia="ru-RU"/>
        </w:rPr>
        <w:t>Ранжирование параметров человеческого потенциала (г. Канск)</w:t>
      </w:r>
    </w:p>
    <w:p w:rsidR="00EE3D93" w:rsidRPr="007B190A" w:rsidRDefault="00EE3D93" w:rsidP="007B190A">
      <w:pPr>
        <w:spacing w:after="0" w:afterAutospacing="0" w:line="240" w:lineRule="auto"/>
        <w:jc w:val="both"/>
        <w:rPr>
          <w:rFonts w:eastAsia="Calibri" w:cs="Times New Roman"/>
          <w:sz w:val="24"/>
          <w:szCs w:val="24"/>
        </w:rPr>
      </w:pPr>
    </w:p>
    <w:p w:rsidR="00EE3D93" w:rsidRPr="007B190A" w:rsidRDefault="00EE3D93" w:rsidP="007B190A">
      <w:pPr>
        <w:spacing w:after="0" w:afterAutospacing="0" w:line="240" w:lineRule="auto"/>
        <w:jc w:val="both"/>
        <w:rPr>
          <w:rFonts w:eastAsia="Calibri" w:cs="Times New Roman"/>
          <w:sz w:val="24"/>
          <w:szCs w:val="24"/>
        </w:rPr>
      </w:pPr>
      <w:r w:rsidRPr="007B190A">
        <w:rPr>
          <w:rFonts w:eastAsia="Calibri" w:cs="Times New Roman"/>
          <w:sz w:val="24"/>
          <w:szCs w:val="24"/>
        </w:rPr>
        <w:t xml:space="preserve">По результатам исследования можно сделать вывод о том, что на сегодняшний день для устойчивого социально-экономического развития </w:t>
      </w:r>
      <w:r w:rsidRPr="007B190A">
        <w:rPr>
          <w:rFonts w:eastAsia="Calibri" w:cs="Times New Roman"/>
          <w:sz w:val="24"/>
          <w:szCs w:val="24"/>
        </w:rPr>
        <w:br/>
        <w:t xml:space="preserve">г. Канска уровень развития человеческого потенциала недостаточен, </w:t>
      </w:r>
      <w:r w:rsidRPr="007B190A">
        <w:rPr>
          <w:rFonts w:eastAsia="Calibri" w:cs="Times New Roman"/>
          <w:sz w:val="24"/>
          <w:szCs w:val="24"/>
        </w:rPr>
        <w:br/>
        <w:t xml:space="preserve">а необходимая инфраструктура, напротив, вполне отвечает требованиям участников фокус-групп. Отмечается низкий уровень доходов населения, отсутствие крупных производственных объектов, неразвитость транспортной логистики. </w:t>
      </w:r>
    </w:p>
    <w:p w:rsidR="00EE3D93" w:rsidRPr="007B190A" w:rsidRDefault="00EE3D93" w:rsidP="007B190A">
      <w:pPr>
        <w:spacing w:after="0" w:afterAutospacing="0" w:line="240" w:lineRule="auto"/>
        <w:jc w:val="both"/>
        <w:rPr>
          <w:rFonts w:eastAsia="Calibri" w:cs="Times New Roman"/>
          <w:sz w:val="24"/>
          <w:szCs w:val="24"/>
        </w:rPr>
      </w:pPr>
      <w:r w:rsidRPr="007B190A">
        <w:rPr>
          <w:rFonts w:eastAsia="Calibri" w:cs="Times New Roman"/>
          <w:sz w:val="24"/>
          <w:szCs w:val="24"/>
        </w:rPr>
        <w:t xml:space="preserve">Также участники считают, что в первую очередь на территории </w:t>
      </w:r>
      <w:r w:rsidRPr="007B190A">
        <w:rPr>
          <w:rFonts w:eastAsia="Calibri" w:cs="Times New Roman"/>
          <w:sz w:val="24"/>
          <w:szCs w:val="24"/>
        </w:rPr>
        <w:br/>
        <w:t>г. Канска необходимо развивать личностный потенциал, под которым они понимают не параметры, которые были изначально заложены в данном исследовании (демография, уровень здоровья), а самореализацию, самосознание, морально-нравственные качества.</w:t>
      </w:r>
    </w:p>
    <w:p w:rsidR="00EE3D93" w:rsidRPr="007B190A" w:rsidRDefault="007B190A" w:rsidP="007B190A">
      <w:pPr>
        <w:shd w:val="clear" w:color="auto" w:fill="FFFFFF"/>
        <w:tabs>
          <w:tab w:val="left" w:pos="1134"/>
        </w:tabs>
        <w:spacing w:after="0" w:afterAutospacing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lastRenderedPageBreak/>
        <w:t xml:space="preserve">На рисунке </w:t>
      </w:r>
      <w:r w:rsidR="00EE3D93" w:rsidRPr="007B190A">
        <w:rPr>
          <w:rFonts w:eastAsia="Calibri" w:cs="Times New Roman"/>
          <w:sz w:val="24"/>
          <w:szCs w:val="24"/>
        </w:rPr>
        <w:t xml:space="preserve">представлена информация об уровне развития параметров человеческого потенциала, по мнению участников фокус-группы. Как видно из иллюстрации, наиболее развитыми параметрами ЧП респонденты считают образовательный, физический, культурный и творческий потенциалы. </w:t>
      </w:r>
    </w:p>
    <w:p w:rsidR="00EE3D93" w:rsidRPr="007B190A" w:rsidRDefault="00EE3D93" w:rsidP="007B190A">
      <w:pPr>
        <w:pStyle w:val="a6"/>
        <w:shd w:val="clear" w:color="auto" w:fill="FFFFFF"/>
        <w:tabs>
          <w:tab w:val="left" w:pos="1134"/>
        </w:tabs>
        <w:spacing w:after="0" w:afterAutospacing="0" w:line="240" w:lineRule="auto"/>
        <w:ind w:left="0"/>
        <w:jc w:val="both"/>
        <w:rPr>
          <w:rFonts w:eastAsia="Calibri" w:cs="Times New Roman"/>
          <w:sz w:val="24"/>
          <w:szCs w:val="24"/>
        </w:rPr>
      </w:pPr>
      <w:r w:rsidRPr="007B190A">
        <w:rPr>
          <w:rFonts w:eastAsia="Calibri" w:cs="Times New Roman"/>
          <w:sz w:val="24"/>
          <w:szCs w:val="24"/>
        </w:rPr>
        <w:t>Самый низкий уровень развития имеют такие параметры, как научный и инновационный потенциалы.</w:t>
      </w:r>
    </w:p>
    <w:p w:rsidR="00EE3D93" w:rsidRPr="00CE056A" w:rsidRDefault="00EE3D93" w:rsidP="00EE3D93">
      <w:pPr>
        <w:pStyle w:val="a6"/>
        <w:shd w:val="clear" w:color="auto" w:fill="FFFFFF"/>
        <w:tabs>
          <w:tab w:val="left" w:pos="1134"/>
        </w:tabs>
        <w:spacing w:after="0" w:afterAutospacing="0"/>
        <w:ind w:left="0"/>
        <w:jc w:val="both"/>
        <w:rPr>
          <w:rFonts w:eastAsia="Calibri" w:cs="Times New Roman"/>
          <w:szCs w:val="28"/>
        </w:rPr>
      </w:pPr>
    </w:p>
    <w:p w:rsidR="00EE3D93" w:rsidRPr="00CE056A" w:rsidRDefault="00EE3D93" w:rsidP="00EE3D93">
      <w:pPr>
        <w:shd w:val="clear" w:color="auto" w:fill="FFFFFF" w:themeFill="background1"/>
        <w:spacing w:after="0" w:afterAutospacing="0"/>
        <w:ind w:firstLine="0"/>
        <w:jc w:val="center"/>
        <w:rPr>
          <w:rFonts w:eastAsia="Calibri" w:cs="Times New Roman"/>
          <w:b/>
          <w:szCs w:val="28"/>
        </w:rPr>
      </w:pPr>
      <w:r w:rsidRPr="00CE056A">
        <w:rPr>
          <w:noProof/>
          <w:lang w:eastAsia="ru-RU"/>
        </w:rPr>
        <w:drawing>
          <wp:inline distT="0" distB="0" distL="0" distR="0" wp14:anchorId="4DC448E2" wp14:editId="7E2CDF1D">
            <wp:extent cx="5932627" cy="3525926"/>
            <wp:effectExtent l="0" t="0" r="11430" b="17780"/>
            <wp:docPr id="68" name="Диаграмма 6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E3D93" w:rsidRPr="00CE056A" w:rsidRDefault="00EE3D93" w:rsidP="00FA5CC0">
      <w:pPr>
        <w:spacing w:after="0" w:afterAutospacing="0" w:line="240" w:lineRule="auto"/>
        <w:ind w:firstLine="0"/>
        <w:rPr>
          <w:lang w:eastAsia="ru-RU"/>
        </w:rPr>
      </w:pPr>
      <w:r w:rsidRPr="00CE056A">
        <w:rPr>
          <w:lang w:eastAsia="ru-RU"/>
        </w:rPr>
        <w:t>Уровень развития параметров человеческого потенциала (г. Канск)</w:t>
      </w:r>
    </w:p>
    <w:p w:rsidR="00EE3D93" w:rsidRPr="00CE056A" w:rsidRDefault="00EE3D93" w:rsidP="00FA5CC0">
      <w:pPr>
        <w:shd w:val="clear" w:color="auto" w:fill="FFFFFF" w:themeFill="background1"/>
        <w:spacing w:after="0" w:afterAutospacing="0" w:line="240" w:lineRule="auto"/>
        <w:jc w:val="both"/>
        <w:rPr>
          <w:rFonts w:eastAsia="Calibri" w:cs="Times New Roman"/>
          <w:szCs w:val="28"/>
        </w:rPr>
      </w:pPr>
      <w:r w:rsidRPr="00CE056A">
        <w:rPr>
          <w:rFonts w:eastAsia="Calibri" w:cs="Times New Roman"/>
          <w:szCs w:val="28"/>
        </w:rPr>
        <w:t>Кроме указанного, в исследовании выявлялись факторы, препятствующие развитию человеческого потенциала на т</w:t>
      </w:r>
      <w:r w:rsidR="00FA5CC0">
        <w:rPr>
          <w:rFonts w:eastAsia="Calibri" w:cs="Times New Roman"/>
          <w:szCs w:val="28"/>
        </w:rPr>
        <w:t>ерритории г. Канска</w:t>
      </w:r>
      <w:r w:rsidRPr="00CE056A">
        <w:rPr>
          <w:rFonts w:eastAsia="Calibri" w:cs="Times New Roman"/>
          <w:szCs w:val="28"/>
        </w:rPr>
        <w:t>. Все участники высказали мнение, что качество жизни в их городе очень низкое, из-за чего происходит постоянная миграция населения, в основном молодежи, так как они не видят перспективы для развития, например, в плане устройства на работу или продолжения обучения. В связи с этим в городе наблюдается старение и сокращение трудового населения. При этом участники отметили, что в г. Канске наиболее развит образовательный потенциал (достаточное количество общеобразовательных учреждений, учреждений дополнительного образования, СПО). Культурный потенциал также хорошо развит – в городе имеется достаточное количество учреждений культуры. Однако, несмотря на все мероприятия, направленные на повышение уровня культуры, население все равно остается «бескультурным». Проявляется это в актах вандализма, нежелании работать, безграмотности и несоблюдении общепринятых норм поведения.</w:t>
      </w:r>
    </w:p>
    <w:p w:rsidR="00EE3D93" w:rsidRPr="00CE056A" w:rsidRDefault="00EE3D93" w:rsidP="00FA5CC0">
      <w:pPr>
        <w:shd w:val="clear" w:color="auto" w:fill="FFFFFF" w:themeFill="background1"/>
        <w:spacing w:after="0" w:afterAutospacing="0" w:line="240" w:lineRule="auto"/>
        <w:jc w:val="both"/>
        <w:rPr>
          <w:rFonts w:eastAsia="Calibri" w:cs="Times New Roman"/>
          <w:szCs w:val="28"/>
        </w:rPr>
      </w:pPr>
    </w:p>
    <w:p w:rsidR="00EE3D93" w:rsidRPr="00CE056A" w:rsidRDefault="00B873A6" w:rsidP="00FA5CC0">
      <w:pPr>
        <w:spacing w:after="0" w:afterAutospacing="0" w:line="240" w:lineRule="auto"/>
        <w:jc w:val="both"/>
        <w:rPr>
          <w:b/>
          <w:lang w:eastAsia="ru-RU"/>
        </w:rPr>
      </w:pPr>
      <w:r>
        <w:rPr>
          <w:b/>
          <w:lang w:eastAsia="ru-RU"/>
        </w:rPr>
        <w:t>В целом по результатам исследования в муниципалитетах Красноярского края зафиксированы</w:t>
      </w:r>
      <w:r w:rsidR="00EE3D93" w:rsidRPr="00CE056A">
        <w:rPr>
          <w:b/>
          <w:lang w:eastAsia="ru-RU"/>
        </w:rPr>
        <w:t xml:space="preserve"> значимые для разработки и реализации краевой, муниципальных стратегий следующие результаты. </w:t>
      </w:r>
    </w:p>
    <w:p w:rsidR="00EE3D93" w:rsidRPr="00CE056A" w:rsidRDefault="00EE3D93" w:rsidP="00FA5CC0">
      <w:pPr>
        <w:spacing w:after="0" w:afterAutospacing="0" w:line="240" w:lineRule="auto"/>
        <w:jc w:val="both"/>
        <w:rPr>
          <w:b/>
          <w:lang w:eastAsia="ru-RU"/>
        </w:rPr>
      </w:pPr>
      <w:r w:rsidRPr="00CE056A">
        <w:rPr>
          <w:b/>
          <w:lang w:eastAsia="ru-RU"/>
        </w:rPr>
        <w:lastRenderedPageBreak/>
        <w:t xml:space="preserve">Во-первых, в ходе исследования разработана модель человеческого потенциала, включающая в себя такие структурные элементы, как </w:t>
      </w:r>
      <w:r w:rsidRPr="00CE056A">
        <w:rPr>
          <w:b/>
          <w:spacing w:val="-4"/>
          <w:lang w:eastAsia="ru-RU"/>
        </w:rPr>
        <w:t>интеллектуальный, экономический, демографический и социокультурный</w:t>
      </w:r>
      <w:r w:rsidRPr="00CE056A">
        <w:rPr>
          <w:b/>
          <w:lang w:eastAsia="ru-RU"/>
        </w:rPr>
        <w:t xml:space="preserve"> потенциалы, а также предложена методика оценки уровня развития человеческого потенциала на основе расчета ИИЧП, позволившая провести </w:t>
      </w:r>
      <w:proofErr w:type="spellStart"/>
      <w:r w:rsidRPr="00CE056A">
        <w:rPr>
          <w:b/>
          <w:lang w:eastAsia="ru-RU"/>
        </w:rPr>
        <w:t>типологизацию</w:t>
      </w:r>
      <w:proofErr w:type="spellEnd"/>
      <w:r w:rsidRPr="00CE056A">
        <w:rPr>
          <w:b/>
          <w:lang w:eastAsia="ru-RU"/>
        </w:rPr>
        <w:t xml:space="preserve"> муниципальных образований Красноярского края. По результатам работы было выявлено, что большинство муниципальных образований Красноярского края относятся к территориям с низким уровнем развития человеческого потенциала.</w:t>
      </w:r>
    </w:p>
    <w:p w:rsidR="00EE3D93" w:rsidRPr="00CE056A" w:rsidRDefault="00EE3D93" w:rsidP="00FA5CC0">
      <w:pPr>
        <w:spacing w:after="0" w:afterAutospacing="0" w:line="240" w:lineRule="auto"/>
        <w:jc w:val="both"/>
        <w:rPr>
          <w:lang w:eastAsia="ru-RU"/>
        </w:rPr>
      </w:pPr>
      <w:r w:rsidRPr="00CE056A">
        <w:rPr>
          <w:b/>
          <w:lang w:eastAsia="ru-RU"/>
        </w:rPr>
        <w:t>Во-вторых, в целях выявления наиболее значимых параметров человеческого потенциала, а также факторов, препятствующих его развитию, были проведены фокусированные групповые интервью. Результаты проведенных фокус-групп на основании мнения населения позволили определить наиболее важные параметры человеческого потенциала. По результатам фокус-групп можно сделать вывод, что в качестве наиболее важных параметров человеческого потенциала население выделило образовательный, физический и трудовой потенциалы, наименее – т</w:t>
      </w:r>
      <w:r w:rsidR="00B873A6">
        <w:rPr>
          <w:b/>
          <w:lang w:eastAsia="ru-RU"/>
        </w:rPr>
        <w:t>ворческий и научный</w:t>
      </w:r>
      <w:r w:rsidRPr="00CE056A">
        <w:rPr>
          <w:b/>
          <w:lang w:eastAsia="ru-RU"/>
        </w:rPr>
        <w:t xml:space="preserve">. В среднем в муниципальных образованиях Красноярского края наиболее развиты образовательный, физический и культурный потенциалы, наименее развит </w:t>
      </w:r>
      <w:r w:rsidRPr="00CE056A">
        <w:rPr>
          <w:b/>
          <w:lang w:eastAsia="ru-RU"/>
        </w:rPr>
        <w:sym w:font="Symbol" w:char="F02D"/>
      </w:r>
      <w:r w:rsidR="00B873A6">
        <w:rPr>
          <w:b/>
          <w:lang w:eastAsia="ru-RU"/>
        </w:rPr>
        <w:t xml:space="preserve"> инновационный. У</w:t>
      </w:r>
      <w:r w:rsidRPr="00CE056A">
        <w:rPr>
          <w:b/>
          <w:lang w:eastAsia="ru-RU"/>
        </w:rPr>
        <w:t>ровень развития параметров человеческого потенциала в каждом муниципальном образовании отличается, что связано с неоднородностью социально-экономического развития территорий.</w:t>
      </w:r>
      <w:r w:rsidRPr="00CE056A">
        <w:rPr>
          <w:lang w:eastAsia="ru-RU"/>
        </w:rPr>
        <w:t xml:space="preserve"> </w:t>
      </w:r>
    </w:p>
    <w:p w:rsidR="00EE3D93" w:rsidRPr="00CE056A" w:rsidRDefault="00EE3D93" w:rsidP="00FA5CC0">
      <w:pPr>
        <w:spacing w:after="0" w:afterAutospacing="0"/>
        <w:ind w:firstLine="0"/>
        <w:rPr>
          <w:lang w:eastAsia="ru-RU"/>
        </w:rPr>
      </w:pPr>
      <w:r w:rsidRPr="00CE056A">
        <w:rPr>
          <w:noProof/>
          <w:lang w:eastAsia="ru-RU"/>
        </w:rPr>
        <w:drawing>
          <wp:inline distT="0" distB="0" distL="0" distR="0" wp14:anchorId="48F1A975" wp14:editId="79FEBBF3">
            <wp:extent cx="5595257" cy="3951514"/>
            <wp:effectExtent l="0" t="0" r="5715" b="11430"/>
            <wp:docPr id="348" name="Диаграмма 3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E3D93" w:rsidRPr="00CE056A" w:rsidRDefault="00EE3D93" w:rsidP="00B873A6">
      <w:pPr>
        <w:spacing w:after="0" w:afterAutospacing="0"/>
        <w:ind w:firstLine="0"/>
        <w:rPr>
          <w:lang w:eastAsia="ru-RU"/>
        </w:rPr>
      </w:pPr>
      <w:r w:rsidRPr="00CE056A">
        <w:rPr>
          <w:lang w:eastAsia="ru-RU"/>
        </w:rPr>
        <w:t>Важность параметров человеческого потенциала (фокус-группы)</w:t>
      </w:r>
    </w:p>
    <w:p w:rsidR="00EE3D93" w:rsidRPr="00CE056A" w:rsidRDefault="00EE3D93" w:rsidP="00EE3D93">
      <w:pPr>
        <w:spacing w:after="0" w:afterAutospacing="0" w:line="240" w:lineRule="auto"/>
        <w:ind w:firstLine="0"/>
        <w:jc w:val="both"/>
        <w:rPr>
          <w:lang w:eastAsia="ru-RU"/>
        </w:rPr>
      </w:pPr>
    </w:p>
    <w:p w:rsidR="00EE3D93" w:rsidRPr="00CE056A" w:rsidRDefault="00EE3D93" w:rsidP="00EE3D93">
      <w:pPr>
        <w:spacing w:after="0" w:afterAutospacing="0"/>
        <w:ind w:firstLine="0"/>
        <w:jc w:val="both"/>
        <w:rPr>
          <w:lang w:eastAsia="ru-RU"/>
        </w:rPr>
      </w:pPr>
      <w:r w:rsidRPr="00CE056A">
        <w:rPr>
          <w:noProof/>
          <w:lang w:eastAsia="ru-RU"/>
        </w:rPr>
        <w:drawing>
          <wp:inline distT="0" distB="0" distL="0" distR="0" wp14:anchorId="3C7D604C" wp14:editId="30E429BD">
            <wp:extent cx="5556250" cy="3298190"/>
            <wp:effectExtent l="0" t="0" r="6350" b="1651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E3D93" w:rsidRPr="00CE056A" w:rsidRDefault="00EE3D93" w:rsidP="00B873A6">
      <w:pPr>
        <w:spacing w:after="0" w:afterAutospacing="0"/>
        <w:ind w:firstLine="0"/>
        <w:rPr>
          <w:lang w:eastAsia="ru-RU"/>
        </w:rPr>
      </w:pPr>
      <w:r w:rsidRPr="00CE056A">
        <w:rPr>
          <w:lang w:eastAsia="ru-RU"/>
        </w:rPr>
        <w:t>Уровень развития параметров человеческого потенциала (фокус-группы)</w:t>
      </w:r>
    </w:p>
    <w:p w:rsidR="00EE3D93" w:rsidRPr="00CE056A" w:rsidRDefault="00EE3D93" w:rsidP="00EE3D93">
      <w:pPr>
        <w:spacing w:after="0" w:afterAutospacing="0"/>
        <w:jc w:val="both"/>
        <w:rPr>
          <w:lang w:eastAsia="ru-RU"/>
        </w:rPr>
      </w:pPr>
    </w:p>
    <w:p w:rsidR="00EE3D93" w:rsidRPr="00CE056A" w:rsidRDefault="00EE3D93" w:rsidP="00EE3D93">
      <w:pPr>
        <w:spacing w:after="0" w:afterAutospacing="0"/>
        <w:jc w:val="both"/>
        <w:rPr>
          <w:lang w:eastAsia="ru-RU"/>
        </w:rPr>
      </w:pPr>
    </w:p>
    <w:p w:rsidR="00EE3D93" w:rsidRPr="00CE056A" w:rsidRDefault="00EE3D93" w:rsidP="00EE3D93">
      <w:pPr>
        <w:spacing w:after="0" w:afterAutospacing="0" w:line="240" w:lineRule="auto"/>
        <w:jc w:val="both"/>
        <w:rPr>
          <w:lang w:eastAsia="ru-RU"/>
        </w:rPr>
      </w:pPr>
    </w:p>
    <w:p w:rsidR="00EE3D93" w:rsidRPr="00CE056A" w:rsidRDefault="00EE3D93" w:rsidP="00EE3D93">
      <w:pPr>
        <w:spacing w:after="0" w:afterAutospacing="0" w:line="240" w:lineRule="auto"/>
        <w:jc w:val="both"/>
        <w:rPr>
          <w:lang w:eastAsia="ru-RU"/>
        </w:rPr>
      </w:pPr>
    </w:p>
    <w:p w:rsidR="00EE3D93" w:rsidRPr="00CE056A" w:rsidRDefault="00EE3D93" w:rsidP="00EE3D93">
      <w:pPr>
        <w:spacing w:after="0" w:afterAutospacing="0"/>
        <w:ind w:firstLine="0"/>
        <w:jc w:val="center"/>
        <w:rPr>
          <w:lang w:eastAsia="ru-RU"/>
        </w:rPr>
      </w:pPr>
      <w:r w:rsidRPr="00CE056A">
        <w:rPr>
          <w:noProof/>
          <w:lang w:eastAsia="ru-RU"/>
        </w:rPr>
        <w:drawing>
          <wp:inline distT="0" distB="0" distL="0" distR="0" wp14:anchorId="3C22013E" wp14:editId="7F96693B">
            <wp:extent cx="4905069" cy="2095677"/>
            <wp:effectExtent l="19050" t="19050" r="10160" b="1905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386" cy="209880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E3D93" w:rsidRPr="00CE056A" w:rsidRDefault="00EE3D93" w:rsidP="00B873A6">
      <w:pPr>
        <w:spacing w:after="0" w:afterAutospacing="0"/>
        <w:ind w:firstLine="0"/>
        <w:rPr>
          <w:lang w:eastAsia="ru-RU"/>
        </w:rPr>
      </w:pPr>
      <w:r w:rsidRPr="00CE056A">
        <w:rPr>
          <w:lang w:eastAsia="ru-RU"/>
        </w:rPr>
        <w:t>Развитие параметров человеческого потенциала</w:t>
      </w:r>
    </w:p>
    <w:p w:rsidR="00EE3D93" w:rsidRPr="00CE056A" w:rsidRDefault="00EE3D93" w:rsidP="00EE3D93">
      <w:pPr>
        <w:spacing w:after="0" w:afterAutospacing="0"/>
        <w:ind w:firstLine="0"/>
        <w:jc w:val="both"/>
        <w:rPr>
          <w:lang w:eastAsia="ru-RU"/>
        </w:rPr>
        <w:sectPr w:rsidR="00EE3D93" w:rsidRPr="00CE056A" w:rsidSect="00FA5CC0">
          <w:headerReference w:type="default" r:id="rId18"/>
          <w:footerReference w:type="default" r:id="rId19"/>
          <w:pgSz w:w="11906" w:h="16838"/>
          <w:pgMar w:top="1134" w:right="1701" w:bottom="1134" w:left="851" w:header="709" w:footer="459" w:gutter="0"/>
          <w:cols w:space="708"/>
          <w:docGrid w:linePitch="381"/>
        </w:sectPr>
      </w:pPr>
    </w:p>
    <w:p w:rsidR="00EE3D93" w:rsidRPr="00C174E4" w:rsidRDefault="00EE3D93" w:rsidP="00C174E4">
      <w:pPr>
        <w:spacing w:after="0" w:afterAutospacing="0" w:line="240" w:lineRule="auto"/>
        <w:jc w:val="both"/>
        <w:rPr>
          <w:b/>
          <w:sz w:val="24"/>
          <w:szCs w:val="24"/>
          <w:lang w:eastAsia="ru-RU"/>
        </w:rPr>
      </w:pPr>
      <w:r w:rsidRPr="00C174E4">
        <w:rPr>
          <w:b/>
          <w:sz w:val="24"/>
          <w:szCs w:val="24"/>
          <w:lang w:eastAsia="ru-RU"/>
        </w:rPr>
        <w:lastRenderedPageBreak/>
        <w:t>В-третьих, результаты количественной оценки человеческого потенциала, проведенные на основе используемых местными органами власти статистических показателей, и результаты качественной оценки параметров человеческого потенциала, выявленные в ходе фокус-групп с представителями местных сообществ, показали, что эти оценки существенно отлич</w:t>
      </w:r>
      <w:r w:rsidR="00B873A6" w:rsidRPr="00C174E4">
        <w:rPr>
          <w:b/>
          <w:sz w:val="24"/>
          <w:szCs w:val="24"/>
          <w:lang w:eastAsia="ru-RU"/>
        </w:rPr>
        <w:t>аются друг от друга</w:t>
      </w:r>
      <w:r w:rsidRPr="00C174E4">
        <w:rPr>
          <w:b/>
          <w:sz w:val="24"/>
          <w:szCs w:val="24"/>
          <w:lang w:eastAsia="ru-RU"/>
        </w:rPr>
        <w:t xml:space="preserve">. </w:t>
      </w:r>
    </w:p>
    <w:p w:rsidR="00EE3D93" w:rsidRPr="00C174E4" w:rsidRDefault="00EE3D93" w:rsidP="00C174E4">
      <w:pPr>
        <w:spacing w:after="0" w:afterAutospacing="0" w:line="240" w:lineRule="auto"/>
        <w:jc w:val="both"/>
        <w:rPr>
          <w:b/>
          <w:sz w:val="24"/>
          <w:szCs w:val="24"/>
          <w:lang w:eastAsia="ru-RU"/>
        </w:rPr>
      </w:pPr>
      <w:r w:rsidRPr="00C174E4">
        <w:rPr>
          <w:b/>
          <w:sz w:val="24"/>
          <w:szCs w:val="24"/>
          <w:lang w:eastAsia="ru-RU"/>
        </w:rPr>
        <w:t>В-четвертых, в результате исследования были выявлены факторы, препятствующие развитию челов</w:t>
      </w:r>
      <w:r w:rsidR="00B873A6" w:rsidRPr="00C174E4">
        <w:rPr>
          <w:b/>
          <w:sz w:val="24"/>
          <w:szCs w:val="24"/>
          <w:lang w:eastAsia="ru-RU"/>
        </w:rPr>
        <w:t>еческого потенциала</w:t>
      </w:r>
      <w:r w:rsidRPr="00C174E4">
        <w:rPr>
          <w:b/>
          <w:sz w:val="24"/>
          <w:szCs w:val="24"/>
          <w:lang w:eastAsia="ru-RU"/>
        </w:rPr>
        <w:t xml:space="preserve">. </w:t>
      </w:r>
    </w:p>
    <w:p w:rsidR="00EE3D93" w:rsidRPr="00C174E4" w:rsidRDefault="00EE3D93" w:rsidP="00C174E4">
      <w:pPr>
        <w:spacing w:after="0" w:afterAutospacing="0" w:line="240" w:lineRule="auto"/>
        <w:ind w:firstLine="0"/>
        <w:jc w:val="both"/>
        <w:rPr>
          <w:sz w:val="24"/>
          <w:szCs w:val="24"/>
          <w:lang w:eastAsia="ru-RU"/>
        </w:rPr>
      </w:pPr>
    </w:p>
    <w:p w:rsidR="00EE3D93" w:rsidRPr="00C174E4" w:rsidRDefault="00EE3D93" w:rsidP="00C174E4">
      <w:pPr>
        <w:spacing w:after="0" w:afterAutospacing="0" w:line="240" w:lineRule="auto"/>
        <w:ind w:firstLine="0"/>
        <w:jc w:val="both"/>
        <w:rPr>
          <w:b/>
          <w:sz w:val="24"/>
          <w:szCs w:val="24"/>
          <w:lang w:eastAsia="ru-RU"/>
        </w:rPr>
      </w:pPr>
      <w:r w:rsidRPr="00C174E4">
        <w:rPr>
          <w:sz w:val="24"/>
          <w:szCs w:val="24"/>
          <w:lang w:eastAsia="ru-RU"/>
        </w:rPr>
        <w:t>Факторы, препятствующие развитию человеческого потенциала в муниципальных образованиях Красноярского края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40"/>
        <w:gridCol w:w="1918"/>
        <w:gridCol w:w="1929"/>
        <w:gridCol w:w="2126"/>
        <w:gridCol w:w="1866"/>
      </w:tblGrid>
      <w:tr w:rsidR="00EE3D93" w:rsidRPr="00CE056A" w:rsidTr="003E739A">
        <w:tc>
          <w:tcPr>
            <w:tcW w:w="1540" w:type="dxa"/>
          </w:tcPr>
          <w:p w:rsidR="00EE3D93" w:rsidRPr="00CE056A" w:rsidRDefault="00EE3D93" w:rsidP="003E739A">
            <w:pPr>
              <w:spacing w:after="0" w:afterAutospacing="0" w:line="240" w:lineRule="auto"/>
              <w:ind w:left="-28" w:right="-28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E056A">
              <w:rPr>
                <w:b/>
                <w:sz w:val="20"/>
                <w:szCs w:val="20"/>
                <w:lang w:eastAsia="ru-RU"/>
              </w:rPr>
              <w:t>М.О.</w:t>
            </w:r>
          </w:p>
        </w:tc>
        <w:tc>
          <w:tcPr>
            <w:tcW w:w="1918" w:type="dxa"/>
          </w:tcPr>
          <w:p w:rsidR="00EE3D93" w:rsidRPr="00CE056A" w:rsidRDefault="00EE3D93" w:rsidP="003E739A">
            <w:pPr>
              <w:spacing w:after="0" w:afterAutospacing="0" w:line="240" w:lineRule="auto"/>
              <w:ind w:left="-28" w:right="-28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E056A">
              <w:rPr>
                <w:b/>
                <w:sz w:val="20"/>
                <w:szCs w:val="20"/>
                <w:lang w:eastAsia="ru-RU"/>
              </w:rPr>
              <w:t>Демографический</w:t>
            </w:r>
          </w:p>
          <w:p w:rsidR="00EE3D93" w:rsidRPr="00CE056A" w:rsidRDefault="00EE3D93" w:rsidP="003E739A">
            <w:pPr>
              <w:spacing w:after="0" w:afterAutospacing="0" w:line="240" w:lineRule="auto"/>
              <w:ind w:left="-28" w:right="-28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E056A">
              <w:rPr>
                <w:b/>
                <w:sz w:val="20"/>
                <w:szCs w:val="20"/>
                <w:lang w:eastAsia="ru-RU"/>
              </w:rPr>
              <w:t>потенциал</w:t>
            </w:r>
          </w:p>
        </w:tc>
        <w:tc>
          <w:tcPr>
            <w:tcW w:w="1929" w:type="dxa"/>
          </w:tcPr>
          <w:p w:rsidR="00EE3D93" w:rsidRPr="00CE056A" w:rsidRDefault="00EE3D93" w:rsidP="003E739A">
            <w:pPr>
              <w:spacing w:after="0" w:afterAutospacing="0" w:line="240" w:lineRule="auto"/>
              <w:ind w:left="-28" w:right="-28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E056A">
              <w:rPr>
                <w:b/>
                <w:sz w:val="20"/>
                <w:szCs w:val="20"/>
                <w:lang w:eastAsia="ru-RU"/>
              </w:rPr>
              <w:t>Интеллектуальный потенциал</w:t>
            </w:r>
          </w:p>
        </w:tc>
        <w:tc>
          <w:tcPr>
            <w:tcW w:w="2126" w:type="dxa"/>
          </w:tcPr>
          <w:p w:rsidR="00EE3D93" w:rsidRPr="00CE056A" w:rsidRDefault="00EE3D93" w:rsidP="003E739A">
            <w:pPr>
              <w:spacing w:after="0" w:afterAutospacing="0" w:line="240" w:lineRule="auto"/>
              <w:ind w:left="-28" w:right="-28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E056A">
              <w:rPr>
                <w:b/>
                <w:sz w:val="20"/>
                <w:szCs w:val="20"/>
                <w:lang w:eastAsia="ru-RU"/>
              </w:rPr>
              <w:t>Экономический потенциал</w:t>
            </w:r>
          </w:p>
        </w:tc>
        <w:tc>
          <w:tcPr>
            <w:tcW w:w="1866" w:type="dxa"/>
          </w:tcPr>
          <w:p w:rsidR="00EE3D93" w:rsidRPr="00CE056A" w:rsidRDefault="00EE3D93" w:rsidP="003E739A">
            <w:pPr>
              <w:spacing w:after="0" w:afterAutospacing="0" w:line="240" w:lineRule="auto"/>
              <w:ind w:left="-28" w:right="-28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E056A">
              <w:rPr>
                <w:b/>
                <w:sz w:val="20"/>
                <w:szCs w:val="20"/>
                <w:lang w:eastAsia="ru-RU"/>
              </w:rPr>
              <w:t>Социокультурный потенциал</w:t>
            </w:r>
          </w:p>
        </w:tc>
      </w:tr>
      <w:tr w:rsidR="00EE3D93" w:rsidRPr="00CE056A" w:rsidTr="003E739A">
        <w:tc>
          <w:tcPr>
            <w:tcW w:w="1540" w:type="dxa"/>
            <w:vMerge w:val="restart"/>
          </w:tcPr>
          <w:p w:rsidR="00EE3D93" w:rsidRPr="00CE056A" w:rsidRDefault="00EE3D93" w:rsidP="003E739A">
            <w:pPr>
              <w:spacing w:after="0" w:afterAutospacing="0" w:line="240" w:lineRule="auto"/>
              <w:ind w:left="-28" w:right="-28" w:firstLine="0"/>
              <w:jc w:val="both"/>
              <w:rPr>
                <w:b/>
                <w:spacing w:val="-4"/>
                <w:sz w:val="20"/>
                <w:szCs w:val="20"/>
                <w:lang w:eastAsia="ru-RU"/>
              </w:rPr>
            </w:pPr>
            <w:r w:rsidRPr="00CE056A">
              <w:rPr>
                <w:b/>
                <w:spacing w:val="-4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918" w:type="dxa"/>
            <w:vMerge w:val="restart"/>
          </w:tcPr>
          <w:p w:rsidR="00EE3D93" w:rsidRPr="00CE056A" w:rsidRDefault="00EE3D93" w:rsidP="003E739A">
            <w:pPr>
              <w:spacing w:after="0" w:afterAutospacing="0" w:line="240" w:lineRule="auto"/>
              <w:ind w:left="-28" w:right="-28" w:firstLine="0"/>
              <w:rPr>
                <w:sz w:val="20"/>
                <w:szCs w:val="20"/>
                <w:lang w:eastAsia="ru-RU"/>
              </w:rPr>
            </w:pPr>
            <w:r w:rsidRPr="00CE056A">
              <w:rPr>
                <w:spacing w:val="-4"/>
                <w:sz w:val="20"/>
                <w:szCs w:val="20"/>
                <w:lang w:eastAsia="ru-RU"/>
              </w:rPr>
              <w:t>Миграция населения</w:t>
            </w:r>
            <w:r w:rsidRPr="00CE056A">
              <w:rPr>
                <w:sz w:val="20"/>
                <w:szCs w:val="20"/>
                <w:lang w:eastAsia="ru-RU"/>
              </w:rPr>
              <w:t xml:space="preserve"> (молодежь с высшим образованием)</w:t>
            </w:r>
          </w:p>
        </w:tc>
        <w:tc>
          <w:tcPr>
            <w:tcW w:w="1929" w:type="dxa"/>
            <w:vMerge w:val="restart"/>
          </w:tcPr>
          <w:p w:rsidR="00EE3D93" w:rsidRPr="00CE056A" w:rsidRDefault="00EE3D93" w:rsidP="003E739A">
            <w:pPr>
              <w:spacing w:after="0" w:afterAutospacing="0" w:line="240" w:lineRule="auto"/>
              <w:ind w:left="-28" w:right="-28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E3D93" w:rsidRPr="00CE056A" w:rsidRDefault="00EE3D93" w:rsidP="003E739A">
            <w:pPr>
              <w:spacing w:after="0" w:afterAutospacing="0" w:line="240" w:lineRule="auto"/>
              <w:ind w:left="-28" w:right="-28" w:firstLine="0"/>
              <w:rPr>
                <w:sz w:val="20"/>
                <w:szCs w:val="20"/>
                <w:lang w:eastAsia="ru-RU"/>
              </w:rPr>
            </w:pPr>
            <w:r w:rsidRPr="00CE056A">
              <w:rPr>
                <w:sz w:val="20"/>
                <w:szCs w:val="20"/>
                <w:lang w:eastAsia="ru-RU"/>
              </w:rPr>
              <w:t>Низкий уровень жизни и социальной защиты населения</w:t>
            </w:r>
          </w:p>
        </w:tc>
        <w:tc>
          <w:tcPr>
            <w:tcW w:w="1866" w:type="dxa"/>
            <w:vMerge w:val="restart"/>
          </w:tcPr>
          <w:p w:rsidR="00EE3D93" w:rsidRPr="00CE056A" w:rsidRDefault="00EE3D93" w:rsidP="003E739A">
            <w:pPr>
              <w:spacing w:after="0" w:afterAutospacing="0" w:line="240" w:lineRule="auto"/>
              <w:ind w:left="-28" w:right="-28" w:firstLine="0"/>
              <w:jc w:val="center"/>
              <w:rPr>
                <w:sz w:val="20"/>
                <w:szCs w:val="20"/>
                <w:lang w:eastAsia="ru-RU"/>
              </w:rPr>
            </w:pPr>
            <w:r w:rsidRPr="00CE056A">
              <w:rPr>
                <w:sz w:val="20"/>
                <w:szCs w:val="20"/>
                <w:lang w:eastAsia="ru-RU"/>
              </w:rPr>
              <w:t>–</w:t>
            </w:r>
          </w:p>
        </w:tc>
      </w:tr>
      <w:tr w:rsidR="00EE3D93" w:rsidRPr="00CE056A" w:rsidTr="003E739A">
        <w:tc>
          <w:tcPr>
            <w:tcW w:w="1540" w:type="dxa"/>
            <w:vMerge/>
          </w:tcPr>
          <w:p w:rsidR="00EE3D93" w:rsidRPr="00CE056A" w:rsidRDefault="00EE3D93" w:rsidP="003E739A">
            <w:pPr>
              <w:spacing w:after="0" w:afterAutospacing="0" w:line="240" w:lineRule="auto"/>
              <w:ind w:left="-28" w:right="-28" w:firstLine="0"/>
              <w:jc w:val="both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vMerge/>
          </w:tcPr>
          <w:p w:rsidR="00EE3D93" w:rsidRPr="00CE056A" w:rsidRDefault="00EE3D93" w:rsidP="003E739A">
            <w:pPr>
              <w:spacing w:after="0" w:afterAutospacing="0" w:line="240" w:lineRule="auto"/>
              <w:ind w:left="-28" w:right="-28" w:firstLine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vMerge/>
          </w:tcPr>
          <w:p w:rsidR="00EE3D93" w:rsidRPr="00CE056A" w:rsidRDefault="00EE3D93" w:rsidP="003E739A">
            <w:pPr>
              <w:spacing w:after="0" w:afterAutospacing="0" w:line="240" w:lineRule="auto"/>
              <w:ind w:left="-28" w:right="-28" w:firstLine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E3D93" w:rsidRPr="00CE056A" w:rsidRDefault="00EE3D93" w:rsidP="003E739A">
            <w:pPr>
              <w:spacing w:after="0" w:afterAutospacing="0" w:line="240" w:lineRule="auto"/>
              <w:ind w:left="-28" w:right="-28" w:firstLine="0"/>
              <w:rPr>
                <w:sz w:val="20"/>
                <w:szCs w:val="20"/>
                <w:lang w:eastAsia="ru-RU"/>
              </w:rPr>
            </w:pPr>
            <w:r w:rsidRPr="00CE056A">
              <w:rPr>
                <w:sz w:val="20"/>
                <w:szCs w:val="20"/>
                <w:lang w:eastAsia="ru-RU"/>
              </w:rPr>
              <w:t>Безработица</w:t>
            </w:r>
          </w:p>
        </w:tc>
        <w:tc>
          <w:tcPr>
            <w:tcW w:w="1866" w:type="dxa"/>
            <w:vMerge/>
          </w:tcPr>
          <w:p w:rsidR="00EE3D93" w:rsidRPr="00CE056A" w:rsidRDefault="00EE3D93" w:rsidP="003E739A">
            <w:pPr>
              <w:spacing w:after="0" w:afterAutospacing="0" w:line="240" w:lineRule="auto"/>
              <w:ind w:left="-28" w:right="-28" w:firstLine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EE3D93" w:rsidRPr="00CE056A" w:rsidTr="003E739A">
        <w:tc>
          <w:tcPr>
            <w:tcW w:w="1540" w:type="dxa"/>
            <w:vMerge w:val="restart"/>
          </w:tcPr>
          <w:p w:rsidR="00EE3D93" w:rsidRPr="00CE056A" w:rsidRDefault="00EE3D93" w:rsidP="003E739A">
            <w:pPr>
              <w:spacing w:after="0" w:afterAutospacing="0" w:line="240" w:lineRule="auto"/>
              <w:ind w:left="-28" w:right="-28" w:firstLine="0"/>
              <w:jc w:val="both"/>
              <w:rPr>
                <w:b/>
                <w:sz w:val="20"/>
                <w:szCs w:val="20"/>
                <w:lang w:eastAsia="ru-RU"/>
              </w:rPr>
            </w:pPr>
            <w:r w:rsidRPr="00CE056A">
              <w:rPr>
                <w:b/>
                <w:sz w:val="20"/>
                <w:szCs w:val="20"/>
                <w:lang w:eastAsia="ru-RU"/>
              </w:rPr>
              <w:t>г. Ачинск</w:t>
            </w:r>
          </w:p>
        </w:tc>
        <w:tc>
          <w:tcPr>
            <w:tcW w:w="1918" w:type="dxa"/>
          </w:tcPr>
          <w:p w:rsidR="00EE3D93" w:rsidRPr="00CE056A" w:rsidRDefault="00EE3D93" w:rsidP="003E739A">
            <w:pPr>
              <w:spacing w:after="0" w:afterAutospacing="0" w:line="240" w:lineRule="auto"/>
              <w:ind w:left="-28" w:right="-28" w:firstLine="0"/>
              <w:jc w:val="both"/>
              <w:rPr>
                <w:sz w:val="20"/>
                <w:szCs w:val="20"/>
                <w:lang w:eastAsia="ru-RU"/>
              </w:rPr>
            </w:pPr>
            <w:r w:rsidRPr="00CE056A">
              <w:rPr>
                <w:sz w:val="20"/>
                <w:szCs w:val="20"/>
                <w:lang w:eastAsia="ru-RU"/>
              </w:rPr>
              <w:t>Миграция населения (образованной молодежи)</w:t>
            </w:r>
          </w:p>
        </w:tc>
        <w:tc>
          <w:tcPr>
            <w:tcW w:w="1929" w:type="dxa"/>
            <w:vMerge w:val="restart"/>
          </w:tcPr>
          <w:p w:rsidR="00EE3D93" w:rsidRPr="00CE056A" w:rsidRDefault="00EE3D93" w:rsidP="003E739A">
            <w:pPr>
              <w:spacing w:after="0" w:afterAutospacing="0" w:line="240" w:lineRule="auto"/>
              <w:ind w:left="-28" w:right="-28" w:firstLine="0"/>
              <w:jc w:val="both"/>
              <w:rPr>
                <w:sz w:val="20"/>
                <w:szCs w:val="20"/>
                <w:lang w:eastAsia="ru-RU"/>
              </w:rPr>
            </w:pPr>
            <w:r w:rsidRPr="00CE056A">
              <w:rPr>
                <w:sz w:val="20"/>
                <w:szCs w:val="20"/>
                <w:lang w:eastAsia="ru-RU"/>
              </w:rPr>
              <w:t xml:space="preserve">Отсутствие </w:t>
            </w:r>
            <w:r w:rsidRPr="00CE056A">
              <w:rPr>
                <w:spacing w:val="-4"/>
                <w:sz w:val="20"/>
                <w:szCs w:val="20"/>
                <w:lang w:eastAsia="ru-RU"/>
              </w:rPr>
              <w:t>квалифицированных</w:t>
            </w:r>
            <w:r w:rsidRPr="00CE056A">
              <w:rPr>
                <w:sz w:val="20"/>
                <w:szCs w:val="20"/>
                <w:lang w:eastAsia="ru-RU"/>
              </w:rPr>
              <w:t xml:space="preserve"> кадров</w:t>
            </w:r>
          </w:p>
        </w:tc>
        <w:tc>
          <w:tcPr>
            <w:tcW w:w="2126" w:type="dxa"/>
            <w:vMerge w:val="restart"/>
          </w:tcPr>
          <w:p w:rsidR="00EE3D93" w:rsidRPr="00CE056A" w:rsidRDefault="00EE3D93" w:rsidP="003E739A">
            <w:pPr>
              <w:spacing w:after="0" w:afterAutospacing="0" w:line="240" w:lineRule="auto"/>
              <w:ind w:left="-28" w:right="-28" w:firstLine="0"/>
              <w:jc w:val="center"/>
              <w:rPr>
                <w:sz w:val="20"/>
                <w:szCs w:val="20"/>
                <w:lang w:eastAsia="ru-RU"/>
              </w:rPr>
            </w:pPr>
            <w:r w:rsidRPr="00CE056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6" w:type="dxa"/>
            <w:vMerge w:val="restart"/>
          </w:tcPr>
          <w:p w:rsidR="00EE3D93" w:rsidRPr="00CE056A" w:rsidRDefault="00EE3D93" w:rsidP="003E739A">
            <w:pPr>
              <w:spacing w:after="0" w:afterAutospacing="0" w:line="240" w:lineRule="auto"/>
              <w:ind w:left="-28" w:right="-28" w:firstLine="0"/>
              <w:rPr>
                <w:sz w:val="20"/>
                <w:szCs w:val="20"/>
                <w:lang w:eastAsia="ru-RU"/>
              </w:rPr>
            </w:pPr>
            <w:r w:rsidRPr="00CE056A">
              <w:rPr>
                <w:sz w:val="20"/>
                <w:szCs w:val="20"/>
                <w:lang w:eastAsia="ru-RU"/>
              </w:rPr>
              <w:t>Нехватка учреждений культуры и отдыха, спортивных площадок для молодежи</w:t>
            </w:r>
          </w:p>
        </w:tc>
      </w:tr>
      <w:tr w:rsidR="00EE3D93" w:rsidRPr="00CE056A" w:rsidTr="003E739A">
        <w:tc>
          <w:tcPr>
            <w:tcW w:w="1540" w:type="dxa"/>
            <w:vMerge/>
          </w:tcPr>
          <w:p w:rsidR="00EE3D93" w:rsidRPr="00CE056A" w:rsidRDefault="00EE3D93" w:rsidP="003E739A">
            <w:pPr>
              <w:spacing w:after="0" w:afterAutospacing="0" w:line="240" w:lineRule="auto"/>
              <w:ind w:left="-28" w:right="-28" w:firstLine="0"/>
              <w:jc w:val="both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</w:tcPr>
          <w:p w:rsidR="00EE3D93" w:rsidRPr="00CE056A" w:rsidRDefault="00EE3D93" w:rsidP="003E739A">
            <w:pPr>
              <w:spacing w:after="0" w:afterAutospacing="0" w:line="240" w:lineRule="auto"/>
              <w:ind w:left="-28" w:right="-28" w:firstLine="0"/>
              <w:jc w:val="both"/>
              <w:rPr>
                <w:sz w:val="20"/>
                <w:szCs w:val="20"/>
                <w:lang w:eastAsia="ru-RU"/>
              </w:rPr>
            </w:pPr>
            <w:r w:rsidRPr="00CE056A">
              <w:rPr>
                <w:sz w:val="20"/>
                <w:szCs w:val="20"/>
                <w:lang w:eastAsia="ru-RU"/>
              </w:rPr>
              <w:t>Плохая экологическая обстановка</w:t>
            </w:r>
          </w:p>
        </w:tc>
        <w:tc>
          <w:tcPr>
            <w:tcW w:w="1929" w:type="dxa"/>
            <w:vMerge/>
          </w:tcPr>
          <w:p w:rsidR="00EE3D93" w:rsidRPr="00CE056A" w:rsidRDefault="00EE3D93" w:rsidP="003E739A">
            <w:pPr>
              <w:spacing w:after="0" w:afterAutospacing="0" w:line="240" w:lineRule="auto"/>
              <w:ind w:left="-28" w:right="-28" w:firstLine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EE3D93" w:rsidRPr="00CE056A" w:rsidRDefault="00EE3D93" w:rsidP="003E739A">
            <w:pPr>
              <w:spacing w:after="0" w:afterAutospacing="0" w:line="240" w:lineRule="auto"/>
              <w:ind w:left="-28" w:right="-28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  <w:vMerge/>
          </w:tcPr>
          <w:p w:rsidR="00EE3D93" w:rsidRPr="00CE056A" w:rsidRDefault="00EE3D93" w:rsidP="003E739A">
            <w:pPr>
              <w:spacing w:after="0" w:afterAutospacing="0" w:line="240" w:lineRule="auto"/>
              <w:ind w:left="-28" w:right="-28" w:firstLine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EE3D93" w:rsidRPr="00CE056A" w:rsidTr="003E739A">
        <w:tc>
          <w:tcPr>
            <w:tcW w:w="1540" w:type="dxa"/>
            <w:vMerge/>
          </w:tcPr>
          <w:p w:rsidR="00EE3D93" w:rsidRPr="00CE056A" w:rsidRDefault="00EE3D93" w:rsidP="003E739A">
            <w:pPr>
              <w:spacing w:after="0" w:afterAutospacing="0" w:line="240" w:lineRule="auto"/>
              <w:ind w:left="-28" w:right="-28" w:firstLine="0"/>
              <w:jc w:val="both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</w:tcPr>
          <w:p w:rsidR="00EE3D93" w:rsidRPr="00CE056A" w:rsidRDefault="00EE3D93" w:rsidP="003E739A">
            <w:pPr>
              <w:spacing w:after="0" w:afterAutospacing="0" w:line="240" w:lineRule="auto"/>
              <w:ind w:left="-28" w:right="-28" w:firstLine="0"/>
              <w:jc w:val="both"/>
              <w:rPr>
                <w:sz w:val="20"/>
                <w:szCs w:val="20"/>
                <w:lang w:eastAsia="ru-RU"/>
              </w:rPr>
            </w:pPr>
            <w:r w:rsidRPr="00CE056A">
              <w:rPr>
                <w:sz w:val="20"/>
                <w:szCs w:val="20"/>
                <w:lang w:eastAsia="ru-RU"/>
              </w:rPr>
              <w:t>Превышение допустимого порога заболеваний</w:t>
            </w:r>
          </w:p>
        </w:tc>
        <w:tc>
          <w:tcPr>
            <w:tcW w:w="1929" w:type="dxa"/>
            <w:vMerge/>
          </w:tcPr>
          <w:p w:rsidR="00EE3D93" w:rsidRPr="00CE056A" w:rsidRDefault="00EE3D93" w:rsidP="003E739A">
            <w:pPr>
              <w:spacing w:after="0" w:afterAutospacing="0" w:line="240" w:lineRule="auto"/>
              <w:ind w:left="-28" w:right="-28" w:firstLine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EE3D93" w:rsidRPr="00CE056A" w:rsidRDefault="00EE3D93" w:rsidP="003E739A">
            <w:pPr>
              <w:spacing w:after="0" w:afterAutospacing="0" w:line="240" w:lineRule="auto"/>
              <w:ind w:left="-28" w:right="-28" w:firstLine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</w:tcPr>
          <w:p w:rsidR="00EE3D93" w:rsidRPr="00CE056A" w:rsidRDefault="00EE3D93" w:rsidP="003E739A">
            <w:pPr>
              <w:spacing w:after="0" w:afterAutospacing="0" w:line="240" w:lineRule="auto"/>
              <w:ind w:left="-28" w:right="-28" w:firstLine="0"/>
              <w:rPr>
                <w:sz w:val="20"/>
                <w:szCs w:val="20"/>
                <w:lang w:eastAsia="ru-RU"/>
              </w:rPr>
            </w:pPr>
            <w:r w:rsidRPr="00CE056A">
              <w:rPr>
                <w:sz w:val="20"/>
                <w:szCs w:val="20"/>
                <w:lang w:eastAsia="ru-RU"/>
              </w:rPr>
              <w:t>Отсутствие политической активности у молодежи</w:t>
            </w:r>
          </w:p>
        </w:tc>
      </w:tr>
      <w:tr w:rsidR="00EE3D93" w:rsidRPr="00CE056A" w:rsidTr="003E739A">
        <w:tc>
          <w:tcPr>
            <w:tcW w:w="1540" w:type="dxa"/>
            <w:vMerge/>
          </w:tcPr>
          <w:p w:rsidR="00EE3D93" w:rsidRPr="00CE056A" w:rsidRDefault="00EE3D93" w:rsidP="003E739A">
            <w:pPr>
              <w:spacing w:after="0" w:afterAutospacing="0" w:line="240" w:lineRule="auto"/>
              <w:ind w:left="-28" w:right="-28" w:firstLine="0"/>
              <w:jc w:val="both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</w:tcPr>
          <w:p w:rsidR="00EE3D93" w:rsidRPr="00CE056A" w:rsidRDefault="00EE3D93" w:rsidP="003E739A">
            <w:pPr>
              <w:spacing w:after="0" w:afterAutospacing="0" w:line="240" w:lineRule="auto"/>
              <w:ind w:left="-28" w:right="-28" w:firstLine="0"/>
              <w:rPr>
                <w:sz w:val="20"/>
                <w:szCs w:val="20"/>
                <w:lang w:eastAsia="ru-RU"/>
              </w:rPr>
            </w:pPr>
            <w:r w:rsidRPr="00CE056A">
              <w:rPr>
                <w:sz w:val="20"/>
                <w:szCs w:val="20"/>
                <w:lang w:eastAsia="ru-RU"/>
              </w:rPr>
              <w:t xml:space="preserve">Алкогольная и наркотическая зависимость у населения </w:t>
            </w:r>
          </w:p>
        </w:tc>
        <w:tc>
          <w:tcPr>
            <w:tcW w:w="1929" w:type="dxa"/>
            <w:vMerge/>
          </w:tcPr>
          <w:p w:rsidR="00EE3D93" w:rsidRPr="00CE056A" w:rsidRDefault="00EE3D93" w:rsidP="003E739A">
            <w:pPr>
              <w:spacing w:after="0" w:afterAutospacing="0" w:line="240" w:lineRule="auto"/>
              <w:ind w:left="-28" w:right="-28" w:firstLine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EE3D93" w:rsidRPr="00CE056A" w:rsidRDefault="00EE3D93" w:rsidP="003E739A">
            <w:pPr>
              <w:spacing w:after="0" w:afterAutospacing="0" w:line="240" w:lineRule="auto"/>
              <w:ind w:left="-28" w:right="-28" w:firstLine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</w:tcPr>
          <w:p w:rsidR="00EE3D93" w:rsidRPr="00CE056A" w:rsidRDefault="00EE3D93" w:rsidP="003E739A">
            <w:pPr>
              <w:spacing w:after="0" w:afterAutospacing="0" w:line="240" w:lineRule="auto"/>
              <w:ind w:left="-28" w:right="-28" w:firstLine="0"/>
              <w:rPr>
                <w:sz w:val="20"/>
                <w:szCs w:val="20"/>
                <w:lang w:eastAsia="ru-RU"/>
              </w:rPr>
            </w:pPr>
            <w:r w:rsidRPr="00CE056A">
              <w:rPr>
                <w:sz w:val="20"/>
                <w:szCs w:val="20"/>
                <w:lang w:eastAsia="ru-RU"/>
              </w:rPr>
              <w:t>Низкий уровень безопасности</w:t>
            </w:r>
          </w:p>
        </w:tc>
      </w:tr>
      <w:tr w:rsidR="00EE3D93" w:rsidRPr="00CE056A" w:rsidTr="003E739A">
        <w:tc>
          <w:tcPr>
            <w:tcW w:w="1540" w:type="dxa"/>
            <w:vMerge w:val="restart"/>
          </w:tcPr>
          <w:p w:rsidR="00EE3D93" w:rsidRPr="00CE056A" w:rsidRDefault="00EE3D93" w:rsidP="003E739A">
            <w:pPr>
              <w:spacing w:after="0" w:afterAutospacing="0" w:line="240" w:lineRule="auto"/>
              <w:ind w:left="-28" w:right="-28" w:firstLine="0"/>
              <w:jc w:val="both"/>
              <w:rPr>
                <w:b/>
                <w:sz w:val="20"/>
                <w:szCs w:val="20"/>
                <w:lang w:eastAsia="ru-RU"/>
              </w:rPr>
            </w:pPr>
            <w:r w:rsidRPr="00CE056A">
              <w:rPr>
                <w:b/>
                <w:sz w:val="20"/>
                <w:szCs w:val="20"/>
                <w:lang w:eastAsia="ru-RU"/>
              </w:rPr>
              <w:t>г. Канск</w:t>
            </w:r>
          </w:p>
        </w:tc>
        <w:tc>
          <w:tcPr>
            <w:tcW w:w="1918" w:type="dxa"/>
            <w:vMerge w:val="restart"/>
          </w:tcPr>
          <w:p w:rsidR="00EE3D93" w:rsidRPr="00CE056A" w:rsidRDefault="00EE3D93" w:rsidP="003E739A">
            <w:pPr>
              <w:spacing w:after="0" w:afterAutospacing="0" w:line="240" w:lineRule="auto"/>
              <w:ind w:left="-28" w:right="-28" w:firstLine="0"/>
              <w:rPr>
                <w:sz w:val="20"/>
                <w:szCs w:val="20"/>
                <w:lang w:eastAsia="ru-RU"/>
              </w:rPr>
            </w:pPr>
            <w:r w:rsidRPr="00CE056A">
              <w:rPr>
                <w:sz w:val="20"/>
                <w:szCs w:val="20"/>
                <w:lang w:eastAsia="ru-RU"/>
              </w:rPr>
              <w:t>Миграция населения (молодежь с образованием)</w:t>
            </w:r>
          </w:p>
        </w:tc>
        <w:tc>
          <w:tcPr>
            <w:tcW w:w="1929" w:type="dxa"/>
            <w:vMerge w:val="restart"/>
          </w:tcPr>
          <w:p w:rsidR="00EE3D93" w:rsidRPr="00CE056A" w:rsidRDefault="00EE3D93" w:rsidP="003E739A">
            <w:pPr>
              <w:spacing w:after="0" w:afterAutospacing="0" w:line="240" w:lineRule="auto"/>
              <w:ind w:left="-28" w:right="-28" w:firstLine="0"/>
              <w:rPr>
                <w:sz w:val="20"/>
                <w:szCs w:val="20"/>
                <w:lang w:eastAsia="ru-RU"/>
              </w:rPr>
            </w:pPr>
            <w:r w:rsidRPr="00CE056A">
              <w:rPr>
                <w:sz w:val="20"/>
                <w:szCs w:val="20"/>
                <w:lang w:eastAsia="ru-RU"/>
              </w:rPr>
              <w:t>Отсутствие учреждений ВПО</w:t>
            </w:r>
          </w:p>
        </w:tc>
        <w:tc>
          <w:tcPr>
            <w:tcW w:w="2126" w:type="dxa"/>
          </w:tcPr>
          <w:p w:rsidR="00EE3D93" w:rsidRPr="00CE056A" w:rsidRDefault="00EE3D93" w:rsidP="003E739A">
            <w:pPr>
              <w:spacing w:after="0" w:afterAutospacing="0" w:line="240" w:lineRule="auto"/>
              <w:ind w:left="-28" w:right="-28" w:firstLine="0"/>
              <w:jc w:val="both"/>
              <w:rPr>
                <w:sz w:val="20"/>
                <w:szCs w:val="20"/>
                <w:lang w:eastAsia="ru-RU"/>
              </w:rPr>
            </w:pPr>
            <w:r w:rsidRPr="00CE056A">
              <w:rPr>
                <w:sz w:val="20"/>
                <w:szCs w:val="20"/>
                <w:lang w:eastAsia="ru-RU"/>
              </w:rPr>
              <w:t>Безработица</w:t>
            </w:r>
          </w:p>
        </w:tc>
        <w:tc>
          <w:tcPr>
            <w:tcW w:w="1866" w:type="dxa"/>
            <w:vMerge w:val="restart"/>
          </w:tcPr>
          <w:p w:rsidR="00EE3D93" w:rsidRPr="00CE056A" w:rsidRDefault="00EE3D93" w:rsidP="003E739A">
            <w:pPr>
              <w:spacing w:after="0" w:afterAutospacing="0" w:line="240" w:lineRule="auto"/>
              <w:ind w:left="-28" w:right="-28" w:firstLine="0"/>
              <w:jc w:val="center"/>
              <w:rPr>
                <w:sz w:val="20"/>
                <w:szCs w:val="20"/>
                <w:lang w:eastAsia="ru-RU"/>
              </w:rPr>
            </w:pPr>
            <w:r w:rsidRPr="00CE056A">
              <w:rPr>
                <w:sz w:val="20"/>
                <w:szCs w:val="20"/>
                <w:lang w:eastAsia="ru-RU"/>
              </w:rPr>
              <w:t>–</w:t>
            </w:r>
          </w:p>
        </w:tc>
      </w:tr>
      <w:tr w:rsidR="00EE3D93" w:rsidRPr="00CE056A" w:rsidTr="003E739A">
        <w:tc>
          <w:tcPr>
            <w:tcW w:w="1540" w:type="dxa"/>
            <w:vMerge/>
          </w:tcPr>
          <w:p w:rsidR="00EE3D93" w:rsidRPr="00CE056A" w:rsidRDefault="00EE3D93" w:rsidP="003E739A">
            <w:pPr>
              <w:spacing w:after="0" w:afterAutospacing="0" w:line="240" w:lineRule="auto"/>
              <w:ind w:left="-28" w:right="-28" w:firstLine="0"/>
              <w:jc w:val="both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vMerge/>
          </w:tcPr>
          <w:p w:rsidR="00EE3D93" w:rsidRPr="00CE056A" w:rsidRDefault="00EE3D93" w:rsidP="003E739A">
            <w:pPr>
              <w:spacing w:after="0" w:afterAutospacing="0" w:line="240" w:lineRule="auto"/>
              <w:ind w:left="-28" w:right="-28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vMerge/>
          </w:tcPr>
          <w:p w:rsidR="00EE3D93" w:rsidRPr="00CE056A" w:rsidRDefault="00EE3D93" w:rsidP="003E739A">
            <w:pPr>
              <w:spacing w:after="0" w:afterAutospacing="0" w:line="240" w:lineRule="auto"/>
              <w:ind w:left="-28" w:right="-28" w:firstLine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E3D93" w:rsidRPr="00CE056A" w:rsidRDefault="00EE3D93" w:rsidP="003E739A">
            <w:pPr>
              <w:spacing w:after="0" w:afterAutospacing="0" w:line="240" w:lineRule="auto"/>
              <w:ind w:left="-28" w:right="-28" w:firstLine="0"/>
              <w:rPr>
                <w:sz w:val="20"/>
                <w:szCs w:val="20"/>
                <w:lang w:eastAsia="ru-RU"/>
              </w:rPr>
            </w:pPr>
            <w:r w:rsidRPr="00CE056A">
              <w:rPr>
                <w:sz w:val="20"/>
                <w:szCs w:val="20"/>
                <w:lang w:eastAsia="ru-RU"/>
              </w:rPr>
              <w:t>Не хватает мер поддержки для молодых семей</w:t>
            </w:r>
          </w:p>
        </w:tc>
        <w:tc>
          <w:tcPr>
            <w:tcW w:w="1866" w:type="dxa"/>
            <w:vMerge/>
          </w:tcPr>
          <w:p w:rsidR="00EE3D93" w:rsidRPr="00CE056A" w:rsidRDefault="00EE3D93" w:rsidP="003E739A">
            <w:pPr>
              <w:spacing w:after="0" w:afterAutospacing="0" w:line="240" w:lineRule="auto"/>
              <w:ind w:left="-28" w:right="-28" w:firstLine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EE3D93" w:rsidRPr="00CE056A" w:rsidTr="003E739A">
        <w:tc>
          <w:tcPr>
            <w:tcW w:w="1540" w:type="dxa"/>
            <w:vMerge/>
          </w:tcPr>
          <w:p w:rsidR="00EE3D93" w:rsidRPr="00CE056A" w:rsidRDefault="00EE3D93" w:rsidP="003E739A">
            <w:pPr>
              <w:spacing w:after="0" w:afterAutospacing="0" w:line="240" w:lineRule="auto"/>
              <w:ind w:left="-28" w:right="-28" w:firstLine="0"/>
              <w:jc w:val="both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vMerge/>
          </w:tcPr>
          <w:p w:rsidR="00EE3D93" w:rsidRPr="00CE056A" w:rsidRDefault="00EE3D93" w:rsidP="003E739A">
            <w:pPr>
              <w:spacing w:after="0" w:afterAutospacing="0" w:line="240" w:lineRule="auto"/>
              <w:ind w:left="-28" w:right="-28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vMerge/>
          </w:tcPr>
          <w:p w:rsidR="00EE3D93" w:rsidRPr="00CE056A" w:rsidRDefault="00EE3D93" w:rsidP="003E739A">
            <w:pPr>
              <w:spacing w:after="0" w:afterAutospacing="0" w:line="240" w:lineRule="auto"/>
              <w:ind w:left="-28" w:right="-28" w:firstLine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E3D93" w:rsidRPr="00CE056A" w:rsidRDefault="00EE3D93" w:rsidP="003E739A">
            <w:pPr>
              <w:spacing w:after="0" w:afterAutospacing="0" w:line="240" w:lineRule="auto"/>
              <w:ind w:left="-28" w:right="-28" w:firstLine="0"/>
              <w:rPr>
                <w:sz w:val="20"/>
                <w:szCs w:val="20"/>
                <w:lang w:eastAsia="ru-RU"/>
              </w:rPr>
            </w:pPr>
            <w:r w:rsidRPr="00CE056A">
              <w:rPr>
                <w:sz w:val="20"/>
                <w:szCs w:val="20"/>
                <w:lang w:eastAsia="ru-RU"/>
              </w:rPr>
              <w:t>Отсутствие новых крупных производств</w:t>
            </w:r>
          </w:p>
        </w:tc>
        <w:tc>
          <w:tcPr>
            <w:tcW w:w="1866" w:type="dxa"/>
            <w:vMerge/>
          </w:tcPr>
          <w:p w:rsidR="00EE3D93" w:rsidRPr="00CE056A" w:rsidRDefault="00EE3D93" w:rsidP="003E739A">
            <w:pPr>
              <w:spacing w:after="0" w:afterAutospacing="0" w:line="240" w:lineRule="auto"/>
              <w:ind w:left="-28" w:right="-28" w:firstLine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EE3D93" w:rsidRPr="00CE056A" w:rsidTr="003E739A">
        <w:tc>
          <w:tcPr>
            <w:tcW w:w="1540" w:type="dxa"/>
            <w:vMerge/>
          </w:tcPr>
          <w:p w:rsidR="00EE3D93" w:rsidRPr="00CE056A" w:rsidRDefault="00EE3D93" w:rsidP="003E739A">
            <w:pPr>
              <w:spacing w:after="0" w:afterAutospacing="0" w:line="240" w:lineRule="auto"/>
              <w:ind w:left="-28" w:right="-28" w:firstLine="0"/>
              <w:jc w:val="both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vMerge/>
          </w:tcPr>
          <w:p w:rsidR="00EE3D93" w:rsidRPr="00CE056A" w:rsidRDefault="00EE3D93" w:rsidP="003E739A">
            <w:pPr>
              <w:spacing w:after="0" w:afterAutospacing="0" w:line="240" w:lineRule="auto"/>
              <w:ind w:left="-28" w:right="-28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vMerge/>
          </w:tcPr>
          <w:p w:rsidR="00EE3D93" w:rsidRPr="00CE056A" w:rsidRDefault="00EE3D93" w:rsidP="003E739A">
            <w:pPr>
              <w:spacing w:after="0" w:afterAutospacing="0" w:line="240" w:lineRule="auto"/>
              <w:ind w:left="-28" w:right="-28" w:firstLine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E3D93" w:rsidRPr="00CE056A" w:rsidRDefault="00EE3D93" w:rsidP="003E739A">
            <w:pPr>
              <w:spacing w:after="0" w:afterAutospacing="0" w:line="240" w:lineRule="auto"/>
              <w:ind w:left="-28" w:right="-28" w:firstLine="0"/>
              <w:rPr>
                <w:sz w:val="20"/>
                <w:szCs w:val="20"/>
                <w:lang w:eastAsia="ru-RU"/>
              </w:rPr>
            </w:pPr>
            <w:r w:rsidRPr="00CE056A">
              <w:rPr>
                <w:sz w:val="20"/>
                <w:szCs w:val="20"/>
                <w:lang w:eastAsia="ru-RU"/>
              </w:rPr>
              <w:t>Низкий уровень доходов населения</w:t>
            </w:r>
          </w:p>
        </w:tc>
        <w:tc>
          <w:tcPr>
            <w:tcW w:w="1866" w:type="dxa"/>
            <w:vMerge/>
          </w:tcPr>
          <w:p w:rsidR="00EE3D93" w:rsidRPr="00CE056A" w:rsidRDefault="00EE3D93" w:rsidP="003E739A">
            <w:pPr>
              <w:spacing w:after="0" w:afterAutospacing="0" w:line="240" w:lineRule="auto"/>
              <w:ind w:left="-28" w:right="-28" w:firstLine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EE3D93" w:rsidRPr="00CE056A" w:rsidTr="003E739A">
        <w:tc>
          <w:tcPr>
            <w:tcW w:w="1540" w:type="dxa"/>
            <w:vMerge w:val="restart"/>
          </w:tcPr>
          <w:p w:rsidR="00EE3D93" w:rsidRPr="00CE056A" w:rsidRDefault="00EE3D93" w:rsidP="003E739A">
            <w:pPr>
              <w:spacing w:after="0" w:afterAutospacing="0" w:line="240" w:lineRule="auto"/>
              <w:ind w:left="-28" w:right="-28" w:firstLine="0"/>
              <w:jc w:val="both"/>
              <w:rPr>
                <w:b/>
                <w:sz w:val="20"/>
                <w:szCs w:val="20"/>
                <w:lang w:eastAsia="ru-RU"/>
              </w:rPr>
            </w:pPr>
            <w:r w:rsidRPr="00CE056A">
              <w:rPr>
                <w:b/>
                <w:sz w:val="20"/>
                <w:szCs w:val="20"/>
                <w:lang w:eastAsia="ru-RU"/>
              </w:rPr>
              <w:t>г. Минусинск</w:t>
            </w:r>
          </w:p>
        </w:tc>
        <w:tc>
          <w:tcPr>
            <w:tcW w:w="1918" w:type="dxa"/>
            <w:vMerge w:val="restart"/>
          </w:tcPr>
          <w:p w:rsidR="00EE3D93" w:rsidRPr="00CE056A" w:rsidRDefault="00EE3D93" w:rsidP="003E739A">
            <w:pPr>
              <w:spacing w:after="0" w:afterAutospacing="0" w:line="240" w:lineRule="auto"/>
              <w:ind w:left="-28" w:right="-28" w:firstLine="0"/>
              <w:rPr>
                <w:sz w:val="20"/>
                <w:szCs w:val="20"/>
                <w:lang w:eastAsia="ru-RU"/>
              </w:rPr>
            </w:pPr>
            <w:r w:rsidRPr="00CE056A">
              <w:rPr>
                <w:sz w:val="20"/>
                <w:szCs w:val="20"/>
                <w:lang w:eastAsia="ru-RU"/>
              </w:rPr>
              <w:t>Миграция населения (молодежь с качественным образованием)</w:t>
            </w:r>
          </w:p>
        </w:tc>
        <w:tc>
          <w:tcPr>
            <w:tcW w:w="1929" w:type="dxa"/>
            <w:vMerge w:val="restart"/>
          </w:tcPr>
          <w:p w:rsidR="00EE3D93" w:rsidRPr="00CE056A" w:rsidRDefault="00EE3D93" w:rsidP="003E739A">
            <w:pPr>
              <w:spacing w:after="0" w:afterAutospacing="0" w:line="240" w:lineRule="auto"/>
              <w:ind w:left="-28" w:right="-28" w:firstLine="0"/>
              <w:rPr>
                <w:sz w:val="20"/>
                <w:szCs w:val="20"/>
                <w:lang w:eastAsia="ru-RU"/>
              </w:rPr>
            </w:pPr>
            <w:r w:rsidRPr="00CE056A">
              <w:rPr>
                <w:sz w:val="20"/>
                <w:szCs w:val="20"/>
                <w:lang w:eastAsia="ru-RU"/>
              </w:rPr>
              <w:t>Отсутствие учреждений ВПО</w:t>
            </w:r>
          </w:p>
        </w:tc>
        <w:tc>
          <w:tcPr>
            <w:tcW w:w="2126" w:type="dxa"/>
          </w:tcPr>
          <w:p w:rsidR="00EE3D93" w:rsidRPr="00CE056A" w:rsidRDefault="00EE3D93" w:rsidP="003E739A">
            <w:pPr>
              <w:spacing w:after="0" w:afterAutospacing="0" w:line="240" w:lineRule="auto"/>
              <w:ind w:left="-28" w:right="-28" w:firstLine="0"/>
              <w:rPr>
                <w:sz w:val="20"/>
                <w:szCs w:val="20"/>
                <w:lang w:eastAsia="ru-RU"/>
              </w:rPr>
            </w:pPr>
            <w:r w:rsidRPr="00CE056A">
              <w:rPr>
                <w:sz w:val="20"/>
                <w:szCs w:val="20"/>
                <w:lang w:eastAsia="ru-RU"/>
              </w:rPr>
              <w:t>Отсутствие новых крупных производственных предприятий</w:t>
            </w:r>
          </w:p>
        </w:tc>
        <w:tc>
          <w:tcPr>
            <w:tcW w:w="1866" w:type="dxa"/>
            <w:vMerge w:val="restart"/>
          </w:tcPr>
          <w:p w:rsidR="00EE3D93" w:rsidRPr="00CE056A" w:rsidRDefault="00EE3D93" w:rsidP="003E739A">
            <w:pPr>
              <w:spacing w:after="0" w:afterAutospacing="0" w:line="240" w:lineRule="auto"/>
              <w:ind w:left="-28" w:right="-28" w:firstLine="0"/>
              <w:jc w:val="center"/>
              <w:rPr>
                <w:sz w:val="20"/>
                <w:szCs w:val="20"/>
                <w:lang w:eastAsia="ru-RU"/>
              </w:rPr>
            </w:pPr>
            <w:r w:rsidRPr="00CE056A">
              <w:rPr>
                <w:sz w:val="20"/>
                <w:szCs w:val="20"/>
                <w:lang w:eastAsia="ru-RU"/>
              </w:rPr>
              <w:t>–</w:t>
            </w:r>
          </w:p>
        </w:tc>
      </w:tr>
      <w:tr w:rsidR="00EE3D93" w:rsidRPr="00CE056A" w:rsidTr="003E739A">
        <w:tc>
          <w:tcPr>
            <w:tcW w:w="1540" w:type="dxa"/>
            <w:vMerge/>
          </w:tcPr>
          <w:p w:rsidR="00EE3D93" w:rsidRPr="00CE056A" w:rsidRDefault="00EE3D93" w:rsidP="003E739A">
            <w:pPr>
              <w:spacing w:after="0" w:afterAutospacing="0" w:line="240" w:lineRule="auto"/>
              <w:ind w:left="-28" w:right="-28" w:firstLine="0"/>
              <w:jc w:val="both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vMerge/>
          </w:tcPr>
          <w:p w:rsidR="00EE3D93" w:rsidRPr="00CE056A" w:rsidRDefault="00EE3D93" w:rsidP="003E739A">
            <w:pPr>
              <w:spacing w:after="0" w:afterAutospacing="0" w:line="240" w:lineRule="auto"/>
              <w:ind w:left="-28" w:right="-28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vMerge/>
          </w:tcPr>
          <w:p w:rsidR="00EE3D93" w:rsidRPr="00CE056A" w:rsidRDefault="00EE3D93" w:rsidP="003E739A">
            <w:pPr>
              <w:spacing w:after="0" w:afterAutospacing="0" w:line="240" w:lineRule="auto"/>
              <w:ind w:left="-28" w:right="-28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E3D93" w:rsidRPr="00CE056A" w:rsidRDefault="00EE3D93" w:rsidP="003E739A">
            <w:pPr>
              <w:spacing w:after="0" w:afterAutospacing="0" w:line="240" w:lineRule="auto"/>
              <w:ind w:left="-28" w:right="-28" w:firstLine="0"/>
              <w:rPr>
                <w:sz w:val="20"/>
                <w:szCs w:val="20"/>
                <w:lang w:eastAsia="ru-RU"/>
              </w:rPr>
            </w:pPr>
            <w:r w:rsidRPr="00CE056A">
              <w:rPr>
                <w:sz w:val="20"/>
                <w:szCs w:val="20"/>
                <w:lang w:eastAsia="ru-RU"/>
              </w:rPr>
              <w:t>Безработица</w:t>
            </w:r>
          </w:p>
        </w:tc>
        <w:tc>
          <w:tcPr>
            <w:tcW w:w="1866" w:type="dxa"/>
            <w:vMerge/>
          </w:tcPr>
          <w:p w:rsidR="00EE3D93" w:rsidRPr="00CE056A" w:rsidRDefault="00EE3D93" w:rsidP="003E739A">
            <w:pPr>
              <w:spacing w:after="0" w:afterAutospacing="0" w:line="240" w:lineRule="auto"/>
              <w:ind w:left="-28" w:right="-28" w:firstLine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EE3D93" w:rsidRPr="00CE056A" w:rsidTr="003E739A">
        <w:tc>
          <w:tcPr>
            <w:tcW w:w="1540" w:type="dxa"/>
          </w:tcPr>
          <w:p w:rsidR="00EE3D93" w:rsidRPr="00CE056A" w:rsidRDefault="00EE3D93" w:rsidP="003E739A">
            <w:pPr>
              <w:spacing w:after="0" w:afterAutospacing="0" w:line="240" w:lineRule="auto"/>
              <w:ind w:left="-28" w:right="-57" w:firstLine="0"/>
              <w:jc w:val="both"/>
              <w:rPr>
                <w:b/>
                <w:sz w:val="20"/>
                <w:szCs w:val="20"/>
                <w:lang w:eastAsia="ru-RU"/>
              </w:rPr>
            </w:pPr>
            <w:r w:rsidRPr="00CE056A">
              <w:rPr>
                <w:b/>
                <w:sz w:val="20"/>
                <w:szCs w:val="20"/>
                <w:lang w:eastAsia="ru-RU"/>
              </w:rPr>
              <w:t xml:space="preserve">ЗАТО </w:t>
            </w:r>
            <w:r w:rsidRPr="00CE056A">
              <w:rPr>
                <w:b/>
                <w:sz w:val="20"/>
                <w:szCs w:val="20"/>
                <w:lang w:eastAsia="ru-RU"/>
              </w:rPr>
              <w:br/>
            </w:r>
            <w:r w:rsidRPr="00CE056A">
              <w:rPr>
                <w:b/>
                <w:spacing w:val="-6"/>
                <w:sz w:val="20"/>
                <w:szCs w:val="20"/>
                <w:lang w:eastAsia="ru-RU"/>
              </w:rPr>
              <w:t>г. Железногорск</w:t>
            </w:r>
          </w:p>
        </w:tc>
        <w:tc>
          <w:tcPr>
            <w:tcW w:w="1918" w:type="dxa"/>
          </w:tcPr>
          <w:p w:rsidR="00EE3D93" w:rsidRPr="00CE056A" w:rsidRDefault="00EE3D93" w:rsidP="003E739A">
            <w:pPr>
              <w:spacing w:after="0" w:afterAutospacing="0" w:line="240" w:lineRule="auto"/>
              <w:ind w:left="-28" w:right="-28" w:firstLine="0"/>
              <w:rPr>
                <w:sz w:val="20"/>
                <w:szCs w:val="20"/>
                <w:lang w:eastAsia="ru-RU"/>
              </w:rPr>
            </w:pPr>
            <w:r w:rsidRPr="00CE056A">
              <w:rPr>
                <w:sz w:val="20"/>
                <w:szCs w:val="20"/>
                <w:lang w:eastAsia="ru-RU"/>
              </w:rPr>
              <w:t>Миграция населения (молодежи)</w:t>
            </w:r>
          </w:p>
        </w:tc>
        <w:tc>
          <w:tcPr>
            <w:tcW w:w="1929" w:type="dxa"/>
          </w:tcPr>
          <w:p w:rsidR="00EE3D93" w:rsidRPr="00CE056A" w:rsidRDefault="00EE3D93" w:rsidP="003E739A">
            <w:pPr>
              <w:spacing w:after="0" w:afterAutospacing="0" w:line="240" w:lineRule="auto"/>
              <w:ind w:left="-28" w:right="-28" w:firstLine="0"/>
              <w:rPr>
                <w:sz w:val="20"/>
                <w:szCs w:val="20"/>
                <w:lang w:eastAsia="ru-RU"/>
              </w:rPr>
            </w:pPr>
            <w:r w:rsidRPr="00CE056A">
              <w:rPr>
                <w:sz w:val="20"/>
                <w:szCs w:val="20"/>
                <w:lang w:eastAsia="ru-RU"/>
              </w:rPr>
              <w:t>Неразвитость системы ВПО</w:t>
            </w:r>
          </w:p>
        </w:tc>
        <w:tc>
          <w:tcPr>
            <w:tcW w:w="2126" w:type="dxa"/>
          </w:tcPr>
          <w:p w:rsidR="00EE3D93" w:rsidRPr="00CE056A" w:rsidRDefault="00EE3D93" w:rsidP="003E739A">
            <w:pPr>
              <w:spacing w:after="0" w:afterAutospacing="0" w:line="240" w:lineRule="auto"/>
              <w:ind w:left="-28" w:right="-28" w:firstLine="0"/>
              <w:rPr>
                <w:sz w:val="20"/>
                <w:szCs w:val="20"/>
                <w:lang w:eastAsia="ru-RU"/>
              </w:rPr>
            </w:pPr>
            <w:r w:rsidRPr="00CE056A">
              <w:rPr>
                <w:sz w:val="20"/>
                <w:szCs w:val="20"/>
                <w:lang w:eastAsia="ru-RU"/>
              </w:rPr>
              <w:t>Безработица</w:t>
            </w:r>
          </w:p>
        </w:tc>
        <w:tc>
          <w:tcPr>
            <w:tcW w:w="1866" w:type="dxa"/>
          </w:tcPr>
          <w:p w:rsidR="00EE3D93" w:rsidRPr="00CE056A" w:rsidRDefault="00EE3D93" w:rsidP="003E739A">
            <w:pPr>
              <w:spacing w:after="0" w:afterAutospacing="0" w:line="240" w:lineRule="auto"/>
              <w:ind w:left="-28" w:right="-28" w:firstLine="0"/>
              <w:rPr>
                <w:sz w:val="20"/>
                <w:szCs w:val="20"/>
                <w:lang w:eastAsia="ru-RU"/>
              </w:rPr>
            </w:pPr>
            <w:r w:rsidRPr="00CE056A">
              <w:rPr>
                <w:sz w:val="20"/>
                <w:szCs w:val="20"/>
                <w:lang w:eastAsia="ru-RU"/>
              </w:rPr>
              <w:t>Не достаточно развита досугово-развлекательная инфраструктура</w:t>
            </w:r>
          </w:p>
        </w:tc>
      </w:tr>
    </w:tbl>
    <w:p w:rsidR="00EE3D93" w:rsidRPr="00C174E4" w:rsidRDefault="00EE3D93" w:rsidP="00C174E4">
      <w:pPr>
        <w:spacing w:after="0" w:afterAutospacing="0" w:line="240" w:lineRule="auto"/>
        <w:jc w:val="both"/>
        <w:rPr>
          <w:b/>
          <w:sz w:val="24"/>
          <w:szCs w:val="24"/>
          <w:lang w:eastAsia="ru-RU"/>
        </w:rPr>
      </w:pPr>
      <w:r w:rsidRPr="00C174E4">
        <w:rPr>
          <w:b/>
          <w:sz w:val="24"/>
          <w:szCs w:val="24"/>
          <w:lang w:eastAsia="ru-RU"/>
        </w:rPr>
        <w:t xml:space="preserve">Из представленной таблицы видно, что все территории сталкиваются с серьезной проблемой </w:t>
      </w:r>
      <w:r w:rsidRPr="00C174E4">
        <w:rPr>
          <w:b/>
          <w:sz w:val="24"/>
          <w:szCs w:val="24"/>
          <w:lang w:eastAsia="ru-RU"/>
        </w:rPr>
        <w:sym w:font="Symbol" w:char="F02D"/>
      </w:r>
      <w:r w:rsidRPr="00C174E4">
        <w:rPr>
          <w:b/>
          <w:sz w:val="24"/>
          <w:szCs w:val="24"/>
          <w:lang w:eastAsia="ru-RU"/>
        </w:rPr>
        <w:t xml:space="preserve"> миграцией населения. В основном территории покидают молодые люди с высшим образованием, которые либо не смогли найти желаемую работу в родном городе и уехали в более перспективные территории, либо после завершения обучения не вернулись в родной город. Примечательно, что и в городе Красноярске существует данная проблема. Однако в отличие от других городов в «столице края» причина кроется не в отсутствии рабочих мест, а в невозможности трудоустроиться после вуза без опыта работы. </w:t>
      </w:r>
      <w:r w:rsidRPr="00C174E4">
        <w:rPr>
          <w:b/>
          <w:spacing w:val="-4"/>
          <w:sz w:val="24"/>
          <w:szCs w:val="24"/>
          <w:lang w:eastAsia="ru-RU"/>
        </w:rPr>
        <w:t>Были выявлены и другие идентичные для разных территорий проблемы</w:t>
      </w:r>
      <w:r w:rsidRPr="00C174E4">
        <w:rPr>
          <w:b/>
          <w:sz w:val="24"/>
          <w:szCs w:val="24"/>
          <w:lang w:eastAsia="ru-RU"/>
        </w:rPr>
        <w:t xml:space="preserve"> – безработица и неразвитость системы высшего профессионального образования. Помимо общих проблем, для территорий </w:t>
      </w:r>
      <w:r w:rsidRPr="00C174E4">
        <w:rPr>
          <w:b/>
          <w:sz w:val="24"/>
          <w:szCs w:val="24"/>
          <w:lang w:eastAsia="ru-RU"/>
        </w:rPr>
        <w:lastRenderedPageBreak/>
        <w:t>характерно и наличие собственных проблем. Так, в городе Ачинске остро стоит проблема с алкогольной и наркотической зависимостью, в городе Канске не хватает мер поддержки молодым семьям, в Железногорске не достаточно развита культурно-досуговая инфраструктура.</w:t>
      </w:r>
    </w:p>
    <w:p w:rsidR="00EE3D93" w:rsidRPr="00C174E4" w:rsidRDefault="00EE3D93" w:rsidP="00C174E4">
      <w:pPr>
        <w:spacing w:after="0" w:afterAutospacing="0" w:line="240" w:lineRule="auto"/>
        <w:jc w:val="both"/>
        <w:rPr>
          <w:b/>
          <w:sz w:val="24"/>
          <w:szCs w:val="24"/>
          <w:lang w:eastAsia="ru-RU"/>
        </w:rPr>
      </w:pPr>
      <w:r w:rsidRPr="00C174E4">
        <w:rPr>
          <w:b/>
          <w:sz w:val="24"/>
          <w:szCs w:val="24"/>
          <w:lang w:eastAsia="ru-RU"/>
        </w:rPr>
        <w:t xml:space="preserve">В-пятых, при рассмотрении отдельных территорий следует отметить, что параметры человеческого потенциала находятся на разных уровнях развития и имеют разную степень важности. Для каждого муниципального образования необходима разработка индивидуальной программы, которая будет направлена на развитие наиболее важных для территории параметров. </w:t>
      </w:r>
    </w:p>
    <w:p w:rsidR="00EE3D93" w:rsidRPr="00C174E4" w:rsidRDefault="00EE3D93" w:rsidP="00C174E4">
      <w:pPr>
        <w:spacing w:after="0" w:afterAutospacing="0" w:line="240" w:lineRule="auto"/>
        <w:jc w:val="both"/>
        <w:rPr>
          <w:rFonts w:cs="Times New Roman"/>
          <w:b/>
          <w:sz w:val="24"/>
          <w:szCs w:val="24"/>
        </w:rPr>
      </w:pPr>
      <w:r w:rsidRPr="00C174E4">
        <w:rPr>
          <w:rFonts w:cs="Times New Roman"/>
          <w:b/>
          <w:sz w:val="24"/>
          <w:szCs w:val="24"/>
        </w:rPr>
        <w:t>В-шестых, человеческий потенциал является интегральной категорией, объединяющей в себе ряд самостоятельных структурных элементов, таких как экономический, демографический, социокультурный и интеллектуальный потенциалы. Вклад каждого из параметров в значение интегрального, рассчитанного авторами индекса, определяется уровнем его развития и зависит от социально-экономических характеристик исследуемой территории. Можно по-разному влиять на уровень развития человеческого потенциала: расширять производство, проводить эффективную демографическую политику, совершенствовать систему здравоохранения, вводить в эксплуатацию объекты культуры и образования, формировать систему поддержки малого и среднего предпринимательства, – важно, чтобы все эти мероприятия были выстроены в единой логике и представлены в виде единой территориальной программы, обозначенной авторами как территориальная образовательная программа развития человеческого потенциала.</w:t>
      </w:r>
    </w:p>
    <w:p w:rsidR="00EE3D93" w:rsidRPr="00C174E4" w:rsidRDefault="00EE3D93" w:rsidP="00C174E4">
      <w:pPr>
        <w:spacing w:after="0" w:afterAutospacing="0" w:line="240" w:lineRule="auto"/>
        <w:jc w:val="both"/>
        <w:rPr>
          <w:rFonts w:cs="Times New Roman"/>
          <w:b/>
          <w:sz w:val="24"/>
          <w:szCs w:val="24"/>
        </w:rPr>
      </w:pPr>
      <w:r w:rsidRPr="00C174E4">
        <w:rPr>
          <w:rFonts w:cs="Times New Roman"/>
          <w:b/>
          <w:sz w:val="24"/>
          <w:szCs w:val="24"/>
        </w:rPr>
        <w:t xml:space="preserve">В-седьмых, в ходе проведенного исследования важности параметров человеческого потенциала в муниципальных образованиях Красноярского края в качестве наиболее значимых населением были выделены образовательный и физический потенциалы, определяющие возможность и условие для развития остальных (культурного, трудового, духовно-нравственного, творческого, научного, инновационного). Следует отметить, что динамика развития у физического и образовательного потенциалов различна: ощутимые результаты воздействия, направленного на развитие образовательного потенциала, достигаются в более короткие сроки по сравнению с физическим. Поэтому для достижения ощутимого в среднесрочной перспективе результата наиболее целесообразно с точки зрения развития человеческого потенциала при формировании ТОП РЧП подходить именно с позиции роста образовательного потенциала. Также при разработке ТОП РЧП необходимо учитывать специфику территорий края (качество жизни и факторы, препятствующие развитию человеческого потенциала). </w:t>
      </w:r>
    </w:p>
    <w:p w:rsidR="00EE3D93" w:rsidRPr="00C174E4" w:rsidRDefault="00EE3D93" w:rsidP="00C174E4">
      <w:pPr>
        <w:spacing w:after="0" w:afterAutospacing="0" w:line="240" w:lineRule="auto"/>
        <w:jc w:val="both"/>
        <w:rPr>
          <w:rFonts w:cs="Times New Roman"/>
          <w:b/>
          <w:sz w:val="24"/>
          <w:szCs w:val="24"/>
        </w:rPr>
      </w:pPr>
      <w:r w:rsidRPr="00C174E4">
        <w:rPr>
          <w:rFonts w:cs="Times New Roman"/>
          <w:b/>
          <w:sz w:val="24"/>
          <w:szCs w:val="24"/>
        </w:rPr>
        <w:t xml:space="preserve">В-восьмых, в ходе исследования выявлено, что, несмотря на то, что муниципальные образования имеют общие факторы, препятствующие развитию ЧП на территории, качество жизни, определенное как отражение человеческого потенциала через ИИЧП, в них разное. </w:t>
      </w:r>
    </w:p>
    <w:p w:rsidR="00EE3D93" w:rsidRPr="00C174E4" w:rsidRDefault="00EE3D93" w:rsidP="00C174E4">
      <w:pPr>
        <w:spacing w:after="0" w:afterAutospacing="0" w:line="240" w:lineRule="auto"/>
        <w:jc w:val="both"/>
        <w:rPr>
          <w:rFonts w:cs="Times New Roman"/>
          <w:b/>
          <w:sz w:val="24"/>
          <w:szCs w:val="24"/>
        </w:rPr>
      </w:pPr>
      <w:r w:rsidRPr="00C174E4">
        <w:rPr>
          <w:rFonts w:cs="Times New Roman"/>
          <w:b/>
          <w:sz w:val="24"/>
          <w:szCs w:val="24"/>
        </w:rPr>
        <w:t xml:space="preserve">Данное условие было учтено авторами при формировании раздела 3, в котором представлена возможная структура и описаны основные подходы к формированию ТОП РЧП. Основная часть ТОП РЧП ориентирована на развитие интеллектуального потенциала и по своей структуре одинакова для всех территорий, а вариативная часть содержит различные модули и направлена на качество жизни.  </w:t>
      </w:r>
    </w:p>
    <w:p w:rsidR="00CA55A5" w:rsidRPr="00C174E4" w:rsidRDefault="00CA55A5" w:rsidP="00C174E4">
      <w:pPr>
        <w:spacing w:after="0" w:afterAutospacing="0" w:line="240" w:lineRule="auto"/>
        <w:ind w:firstLine="0"/>
        <w:rPr>
          <w:b/>
          <w:sz w:val="24"/>
          <w:szCs w:val="24"/>
          <w:lang w:eastAsia="ru-RU"/>
        </w:rPr>
      </w:pPr>
    </w:p>
    <w:sectPr w:rsidR="00CA55A5" w:rsidRPr="00C17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BF6" w:rsidRDefault="00720BF6">
      <w:pPr>
        <w:spacing w:after="0" w:line="240" w:lineRule="auto"/>
      </w:pPr>
      <w:r>
        <w:separator/>
      </w:r>
    </w:p>
  </w:endnote>
  <w:endnote w:type="continuationSeparator" w:id="0">
    <w:p w:rsidR="00720BF6" w:rsidRDefault="00720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39A" w:rsidRPr="00EB0732" w:rsidRDefault="003E739A" w:rsidP="003E739A">
    <w:pPr>
      <w:pStyle w:val="aa"/>
      <w:spacing w:afterAutospacing="0"/>
      <w:ind w:firstLine="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39A" w:rsidRPr="00EB0732" w:rsidRDefault="003E739A" w:rsidP="003E739A">
    <w:pPr>
      <w:pStyle w:val="aa"/>
      <w:spacing w:afterAutospacing="0"/>
      <w:ind w:firstLin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39A" w:rsidRPr="003713BE" w:rsidRDefault="003E739A" w:rsidP="003E739A">
    <w:pPr>
      <w:pStyle w:val="aa"/>
      <w:spacing w:afterAutospacing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BF6" w:rsidRDefault="00720BF6">
      <w:pPr>
        <w:spacing w:after="0" w:line="240" w:lineRule="auto"/>
      </w:pPr>
      <w:r>
        <w:separator/>
      </w:r>
    </w:p>
  </w:footnote>
  <w:footnote w:type="continuationSeparator" w:id="0">
    <w:p w:rsidR="00720BF6" w:rsidRDefault="00720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5421708"/>
      <w:docPartObj>
        <w:docPartGallery w:val="Page Numbers (Margins)"/>
        <w:docPartUnique/>
      </w:docPartObj>
    </w:sdtPr>
    <w:sdtEndPr/>
    <w:sdtContent>
      <w:p w:rsidR="003E739A" w:rsidRDefault="003E739A">
        <w:pPr>
          <w:pStyle w:val="a8"/>
          <w:spacing w:afterAutospacing="0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C480954" wp14:editId="529AC3BD">
                  <wp:simplePos x="0" y="0"/>
                  <wp:positionH relativeFrom="leftMargin">
                    <wp:posOffset>55880</wp:posOffset>
                  </wp:positionH>
                  <wp:positionV relativeFrom="page">
                    <wp:posOffset>1033145</wp:posOffset>
                  </wp:positionV>
                  <wp:extent cx="762000" cy="6053455"/>
                  <wp:effectExtent l="0" t="4445" r="1270" b="0"/>
                  <wp:wrapNone/>
                  <wp:docPr id="26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6053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cs="Times New Roman"/>
                                  <w:szCs w:val="28"/>
                                </w:rPr>
                                <w:id w:val="-403922356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cs="Times New Roman"/>
                                      <w:szCs w:val="28"/>
                                    </w:rPr>
                                    <w:id w:val="-1661307136"/>
                                    <w:docPartObj>
                                      <w:docPartGallery w:val="Page Numbers (Margins)"/>
                                      <w:docPartUnique/>
                                    </w:docPartObj>
                                  </w:sdtPr>
                                  <w:sdtEndPr/>
                                  <w:sdtContent>
                                    <w:p w:rsidR="003E739A" w:rsidRDefault="003E739A" w:rsidP="003E739A">
                                      <w:pPr>
                                        <w:spacing w:after="240" w:afterAutospacing="0" w:line="240" w:lineRule="auto"/>
                                        <w:ind w:firstLine="0"/>
                                        <w:jc w:val="center"/>
                                        <w:rPr>
                                          <w:rFonts w:cs="Times New Roman"/>
                                          <w:szCs w:val="28"/>
                                        </w:rPr>
                                      </w:pPr>
                                      <w:r w:rsidRPr="009F7152">
                                        <w:rPr>
                                          <w:rFonts w:cs="Times New Roman"/>
                                          <w:szCs w:val="28"/>
                                        </w:rPr>
                                        <w:fldChar w:fldCharType="begin"/>
                                      </w:r>
                                      <w:r w:rsidRPr="009F7152">
                                        <w:rPr>
                                          <w:rFonts w:cs="Times New Roman"/>
                                          <w:szCs w:val="28"/>
                                        </w:rPr>
                                        <w:instrText xml:space="preserve"> PAGE   \* MERGEFORMAT </w:instrText>
                                      </w:r>
                                      <w:r w:rsidRPr="009F7152">
                                        <w:rPr>
                                          <w:rFonts w:cs="Times New Roman"/>
                                          <w:szCs w:val="28"/>
                                        </w:rPr>
                                        <w:fldChar w:fldCharType="separate"/>
                                      </w:r>
                                      <w:r w:rsidR="006C4720">
                                        <w:rPr>
                                          <w:rFonts w:cs="Times New Roman"/>
                                          <w:noProof/>
                                          <w:szCs w:val="28"/>
                                        </w:rPr>
                                        <w:t>2</w:t>
                                      </w:r>
                                      <w:r w:rsidRPr="009F7152">
                                        <w:rPr>
                                          <w:rFonts w:cs="Times New Roman"/>
                                          <w:szCs w:val="2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  <w:p w:rsidR="003E739A" w:rsidRPr="009F7152" w:rsidRDefault="003E739A" w:rsidP="003E739A">
                              <w:pPr>
                                <w:spacing w:after="240" w:afterAutospacing="0" w:line="240" w:lineRule="auto"/>
                                <w:ind w:firstLine="0"/>
                                <w:rPr>
                                  <w:rFonts w:cs="Times New Roman"/>
                                  <w:szCs w:val="28"/>
                                </w:rPr>
                              </w:pPr>
                              <w:r>
                                <w:rPr>
                                  <w:rFonts w:cs="Times New Roman"/>
                                  <w:szCs w:val="28"/>
                                </w:rPr>
                                <w:t>КГБУ «ЦСЭМ»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C480954" id="Rectangle 3" o:spid="_x0000_s1026" style="position:absolute;left:0;text-align:left;margin-left:4.4pt;margin-top:81.35pt;width:60pt;height:476.6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" o:allowincell="f" stroked="f">
                  <v:textbox style="layout-flow:vertical">
                    <w:txbxContent>
                      <w:sdt>
                        <w:sdtPr>
                          <w:rPr>
                            <w:rFonts w:cs="Times New Roman"/>
                            <w:szCs w:val="28"/>
                          </w:rPr>
                          <w:id w:val="-403922356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sdt>
                            <w:sdtPr>
                              <w:rPr>
                                <w:rFonts w:cs="Times New Roman"/>
                                <w:szCs w:val="28"/>
                              </w:rPr>
                              <w:id w:val="-1661307136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p w:rsidR="003E739A" w:rsidRDefault="003E739A" w:rsidP="003E739A">
                                <w:pPr>
                                  <w:spacing w:after="240" w:afterAutospacing="0" w:line="240" w:lineRule="auto"/>
                                  <w:ind w:firstLine="0"/>
                                  <w:jc w:val="center"/>
                                  <w:rPr>
                                    <w:rFonts w:cs="Times New Roman"/>
                                    <w:szCs w:val="28"/>
                                  </w:rPr>
                                </w:pPr>
                                <w:r w:rsidRPr="009F7152">
                                  <w:rPr>
                                    <w:rFonts w:cs="Times New Roman"/>
                                    <w:szCs w:val="28"/>
                                  </w:rPr>
                                  <w:fldChar w:fldCharType="begin"/>
                                </w:r>
                                <w:r w:rsidRPr="009F7152">
                                  <w:rPr>
                                    <w:rFonts w:cs="Times New Roman"/>
                                    <w:szCs w:val="28"/>
                                  </w:rPr>
                                  <w:instrText xml:space="preserve"> PAGE   \* MERGEFORMAT </w:instrText>
                                </w:r>
                                <w:r w:rsidRPr="009F7152">
                                  <w:rPr>
                                    <w:rFonts w:cs="Times New Roman"/>
                                    <w:szCs w:val="28"/>
                                  </w:rPr>
                                  <w:fldChar w:fldCharType="separate"/>
                                </w:r>
                                <w:r w:rsidR="006C4720">
                                  <w:rPr>
                                    <w:rFonts w:cs="Times New Roman"/>
                                    <w:noProof/>
                                    <w:szCs w:val="28"/>
                                  </w:rPr>
                                  <w:t>2</w:t>
                                </w:r>
                                <w:r w:rsidRPr="009F7152">
                                  <w:rPr>
                                    <w:rFonts w:cs="Times New Roman"/>
                                    <w:szCs w:val="2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  <w:p w:rsidR="003E739A" w:rsidRPr="009F7152" w:rsidRDefault="003E739A" w:rsidP="003E739A">
                        <w:pPr>
                          <w:spacing w:after="240" w:afterAutospacing="0" w:line="240" w:lineRule="auto"/>
                          <w:ind w:firstLine="0"/>
                          <w:rPr>
                            <w:rFonts w:cs="Times New Roman"/>
                            <w:szCs w:val="28"/>
                          </w:rPr>
                        </w:pPr>
                        <w:r>
                          <w:rPr>
                            <w:rFonts w:cs="Times New Roman"/>
                            <w:szCs w:val="28"/>
                          </w:rPr>
                          <w:t>КГБУ «ЦСЭМ»</w:t>
                        </w: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92867"/>
      <w:docPartObj>
        <w:docPartGallery w:val="Page Numbers (Margins)"/>
        <w:docPartUnique/>
      </w:docPartObj>
    </w:sdtPr>
    <w:sdtEndPr/>
    <w:sdtContent>
      <w:p w:rsidR="003E739A" w:rsidRDefault="003E739A">
        <w:pPr>
          <w:pStyle w:val="a8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16541CE7" wp14:editId="33E58B55">
                  <wp:simplePos x="0" y="0"/>
                  <wp:positionH relativeFrom="leftMargin">
                    <wp:posOffset>46990</wp:posOffset>
                  </wp:positionH>
                  <wp:positionV relativeFrom="page">
                    <wp:posOffset>1037590</wp:posOffset>
                  </wp:positionV>
                  <wp:extent cx="762000" cy="6012180"/>
                  <wp:effectExtent l="0" t="0" r="635" b="0"/>
                  <wp:wrapNone/>
                  <wp:docPr id="25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6012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cs="Times New Roman"/>
                                  <w:szCs w:val="28"/>
                                </w:rPr>
                                <w:id w:val="2792865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cs="Times New Roman"/>
                                      <w:szCs w:val="28"/>
                                    </w:rPr>
                                    <w:id w:val="2792866"/>
                                    <w:docPartObj>
                                      <w:docPartGallery w:val="Page Numbers (Margins)"/>
                                      <w:docPartUnique/>
                                    </w:docPartObj>
                                  </w:sdtPr>
                                  <w:sdtEndPr/>
                                  <w:sdtContent>
                                    <w:p w:rsidR="003E739A" w:rsidRDefault="003E739A" w:rsidP="003E739A">
                                      <w:pPr>
                                        <w:spacing w:after="240" w:afterAutospacing="0" w:line="240" w:lineRule="auto"/>
                                        <w:ind w:firstLine="0"/>
                                        <w:jc w:val="center"/>
                                        <w:rPr>
                                          <w:rFonts w:cs="Times New Roman"/>
                                          <w:szCs w:val="28"/>
                                        </w:rPr>
                                      </w:pPr>
                                      <w:r w:rsidRPr="001F4C3C">
                                        <w:rPr>
                                          <w:rFonts w:cs="Times New Roman"/>
                                          <w:szCs w:val="28"/>
                                        </w:rPr>
                                        <w:fldChar w:fldCharType="begin"/>
                                      </w:r>
                                      <w:r w:rsidRPr="001F4C3C">
                                        <w:rPr>
                                          <w:rFonts w:cs="Times New Roman"/>
                                          <w:szCs w:val="28"/>
                                        </w:rPr>
                                        <w:instrText xml:space="preserve"> PAGE   \* MERGEFORMAT </w:instrText>
                                      </w:r>
                                      <w:r w:rsidRPr="001F4C3C">
                                        <w:rPr>
                                          <w:rFonts w:cs="Times New Roman"/>
                                          <w:szCs w:val="28"/>
                                        </w:rPr>
                                        <w:fldChar w:fldCharType="separate"/>
                                      </w:r>
                                      <w:r w:rsidR="007B190A">
                                        <w:rPr>
                                          <w:rFonts w:cs="Times New Roman"/>
                                          <w:noProof/>
                                          <w:szCs w:val="28"/>
                                        </w:rPr>
                                        <w:t>3</w:t>
                                      </w:r>
                                      <w:r w:rsidRPr="001F4C3C">
                                        <w:rPr>
                                          <w:rFonts w:cs="Times New Roman"/>
                                          <w:szCs w:val="2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  <w:p w:rsidR="003E739A" w:rsidRPr="001F4C3C" w:rsidRDefault="003E739A" w:rsidP="003E739A">
                              <w:pPr>
                                <w:spacing w:after="240" w:afterAutospacing="0" w:line="240" w:lineRule="auto"/>
                                <w:ind w:firstLine="0"/>
                                <w:rPr>
                                  <w:rFonts w:cs="Times New Roman"/>
                                  <w:szCs w:val="28"/>
                                </w:rPr>
                              </w:pPr>
                              <w:r>
                                <w:rPr>
                                  <w:rFonts w:cs="Times New Roman"/>
                                  <w:szCs w:val="28"/>
                                </w:rPr>
                                <w:t>КГБУ «ЦСЭМ»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6541CE7" id="Rectangle 4" o:spid="_x0000_s1027" style="position:absolute;left:0;text-align:left;margin-left:3.7pt;margin-top:81.7pt;width:60pt;height:473.4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" o:allowincell="f" stroked="f">
                  <v:textbox style="layout-flow:vertical">
                    <w:txbxContent>
                      <w:sdt>
                        <w:sdtPr>
                          <w:rPr>
                            <w:rFonts w:cs="Times New Roman"/>
                            <w:szCs w:val="28"/>
                          </w:rPr>
                          <w:id w:val="2792865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sdt>
                            <w:sdtPr>
                              <w:rPr>
                                <w:rFonts w:cs="Times New Roman"/>
                                <w:szCs w:val="28"/>
                              </w:rPr>
                              <w:id w:val="2792866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p w:rsidR="003E739A" w:rsidRDefault="003E739A" w:rsidP="003E739A">
                                <w:pPr>
                                  <w:spacing w:after="240" w:afterAutospacing="0" w:line="240" w:lineRule="auto"/>
                                  <w:ind w:firstLine="0"/>
                                  <w:jc w:val="center"/>
                                  <w:rPr>
                                    <w:rFonts w:cs="Times New Roman"/>
                                    <w:szCs w:val="28"/>
                                  </w:rPr>
                                </w:pPr>
                                <w:r w:rsidRPr="001F4C3C">
                                  <w:rPr>
                                    <w:rFonts w:cs="Times New Roman"/>
                                    <w:szCs w:val="28"/>
                                  </w:rPr>
                                  <w:fldChar w:fldCharType="begin"/>
                                </w:r>
                                <w:r w:rsidRPr="001F4C3C">
                                  <w:rPr>
                                    <w:rFonts w:cs="Times New Roman"/>
                                    <w:szCs w:val="28"/>
                                  </w:rPr>
                                  <w:instrText xml:space="preserve"> PAGE   \* MERGEFORMAT </w:instrText>
                                </w:r>
                                <w:r w:rsidRPr="001F4C3C">
                                  <w:rPr>
                                    <w:rFonts w:cs="Times New Roman"/>
                                    <w:szCs w:val="28"/>
                                  </w:rPr>
                                  <w:fldChar w:fldCharType="separate"/>
                                </w:r>
                                <w:r w:rsidR="007B190A">
                                  <w:rPr>
                                    <w:rFonts w:cs="Times New Roman"/>
                                    <w:noProof/>
                                    <w:szCs w:val="28"/>
                                  </w:rPr>
                                  <w:t>3</w:t>
                                </w:r>
                                <w:r w:rsidRPr="001F4C3C">
                                  <w:rPr>
                                    <w:rFonts w:cs="Times New Roman"/>
                                    <w:szCs w:val="2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  <w:p w:rsidR="003E739A" w:rsidRPr="001F4C3C" w:rsidRDefault="003E739A" w:rsidP="003E739A">
                        <w:pPr>
                          <w:spacing w:after="240" w:afterAutospacing="0" w:line="240" w:lineRule="auto"/>
                          <w:ind w:firstLine="0"/>
                          <w:rPr>
                            <w:rFonts w:cs="Times New Roman"/>
                            <w:szCs w:val="28"/>
                          </w:rPr>
                        </w:pPr>
                        <w:r>
                          <w:rPr>
                            <w:rFonts w:cs="Times New Roman"/>
                            <w:szCs w:val="28"/>
                          </w:rPr>
                          <w:t>КГБУ «ЦСЭМ»</w:t>
                        </w: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93041"/>
      <w:docPartObj>
        <w:docPartGallery w:val="Page Numbers (Margins)"/>
        <w:docPartUnique/>
      </w:docPartObj>
    </w:sdtPr>
    <w:sdtEndPr/>
    <w:sdtContent>
      <w:p w:rsidR="003E739A" w:rsidRDefault="003E739A">
        <w:pPr>
          <w:pStyle w:val="a8"/>
          <w:spacing w:afterAutospacing="0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1F50DC4A" wp14:editId="7C1FCBC9">
                  <wp:simplePos x="0" y="0"/>
                  <wp:positionH relativeFrom="leftMargin">
                    <wp:posOffset>75565</wp:posOffset>
                  </wp:positionH>
                  <wp:positionV relativeFrom="page">
                    <wp:posOffset>1035685</wp:posOffset>
                  </wp:positionV>
                  <wp:extent cx="762000" cy="5985510"/>
                  <wp:effectExtent l="0" t="0" r="635" b="0"/>
                  <wp:wrapNone/>
                  <wp:docPr id="22" name="Rectangl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5985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cs="Times New Roman"/>
                                  <w:szCs w:val="28"/>
                                </w:rPr>
                                <w:id w:val="279303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cs="Times New Roman"/>
                                      <w:szCs w:val="28"/>
                                    </w:rPr>
                                    <w:id w:val="2793040"/>
                                    <w:docPartObj>
                                      <w:docPartGallery w:val="Page Numbers (Margins)"/>
                                      <w:docPartUnique/>
                                    </w:docPartObj>
                                  </w:sdtPr>
                                  <w:sdtEndPr/>
                                  <w:sdtContent>
                                    <w:p w:rsidR="003E739A" w:rsidRDefault="003E739A" w:rsidP="003E739A">
                                      <w:pPr>
                                        <w:spacing w:after="240" w:afterAutospacing="0" w:line="240" w:lineRule="auto"/>
                                        <w:ind w:firstLine="0"/>
                                        <w:jc w:val="center"/>
                                        <w:rPr>
                                          <w:rFonts w:cs="Times New Roman"/>
                                          <w:szCs w:val="28"/>
                                        </w:rPr>
                                      </w:pPr>
                                      <w:r w:rsidRPr="003713BE">
                                        <w:rPr>
                                          <w:rFonts w:cs="Times New Roman"/>
                                          <w:szCs w:val="28"/>
                                        </w:rPr>
                                        <w:fldChar w:fldCharType="begin"/>
                                      </w:r>
                                      <w:r w:rsidRPr="003713BE">
                                        <w:rPr>
                                          <w:rFonts w:cs="Times New Roman"/>
                                          <w:szCs w:val="28"/>
                                        </w:rPr>
                                        <w:instrText xml:space="preserve"> PAGE   \* MERGEFORMAT </w:instrText>
                                      </w:r>
                                      <w:r w:rsidRPr="003713BE">
                                        <w:rPr>
                                          <w:rFonts w:cs="Times New Roman"/>
                                          <w:szCs w:val="28"/>
                                        </w:rPr>
                                        <w:fldChar w:fldCharType="separate"/>
                                      </w:r>
                                      <w:r w:rsidR="006C4720">
                                        <w:rPr>
                                          <w:rFonts w:cs="Times New Roman"/>
                                          <w:noProof/>
                                          <w:szCs w:val="28"/>
                                        </w:rPr>
                                        <w:t>8</w:t>
                                      </w:r>
                                      <w:r w:rsidRPr="003713BE">
                                        <w:rPr>
                                          <w:rFonts w:cs="Times New Roman"/>
                                          <w:szCs w:val="2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  <w:p w:rsidR="003E739A" w:rsidRPr="003713BE" w:rsidRDefault="003E739A" w:rsidP="003E739A">
                              <w:pPr>
                                <w:spacing w:after="240" w:afterAutospacing="0" w:line="240" w:lineRule="auto"/>
                                <w:ind w:firstLine="0"/>
                                <w:rPr>
                                  <w:rFonts w:cs="Times New Roman"/>
                                  <w:szCs w:val="28"/>
                                </w:rPr>
                              </w:pPr>
                              <w:r>
                                <w:rPr>
                                  <w:rFonts w:cs="Times New Roman"/>
                                  <w:szCs w:val="28"/>
                                </w:rPr>
                                <w:t>КГБУ «ЦСЭМ»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F50DC4A" id="Rectangle 10" o:spid="_x0000_s1028" style="position:absolute;left:0;text-align:left;margin-left:5.95pt;margin-top:81.55pt;width:60pt;height:471.3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" o:allowincell="f" stroked="f">
                  <v:textbox style="layout-flow:vertical">
                    <w:txbxContent>
                      <w:sdt>
                        <w:sdtPr>
                          <w:rPr>
                            <w:rFonts w:cs="Times New Roman"/>
                            <w:szCs w:val="28"/>
                          </w:rPr>
                          <w:id w:val="279303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sdt>
                            <w:sdtPr>
                              <w:rPr>
                                <w:rFonts w:cs="Times New Roman"/>
                                <w:szCs w:val="28"/>
                              </w:rPr>
                              <w:id w:val="2793040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p w:rsidR="003E739A" w:rsidRDefault="003E739A" w:rsidP="003E739A">
                                <w:pPr>
                                  <w:spacing w:after="240" w:afterAutospacing="0" w:line="240" w:lineRule="auto"/>
                                  <w:ind w:firstLine="0"/>
                                  <w:jc w:val="center"/>
                                  <w:rPr>
                                    <w:rFonts w:cs="Times New Roman"/>
                                    <w:szCs w:val="28"/>
                                  </w:rPr>
                                </w:pPr>
                                <w:r w:rsidRPr="003713BE">
                                  <w:rPr>
                                    <w:rFonts w:cs="Times New Roman"/>
                                    <w:szCs w:val="28"/>
                                  </w:rPr>
                                  <w:fldChar w:fldCharType="begin"/>
                                </w:r>
                                <w:r w:rsidRPr="003713BE">
                                  <w:rPr>
                                    <w:rFonts w:cs="Times New Roman"/>
                                    <w:szCs w:val="28"/>
                                  </w:rPr>
                                  <w:instrText xml:space="preserve"> PAGE   \* MERGEFORMAT </w:instrText>
                                </w:r>
                                <w:r w:rsidRPr="003713BE">
                                  <w:rPr>
                                    <w:rFonts w:cs="Times New Roman"/>
                                    <w:szCs w:val="28"/>
                                  </w:rPr>
                                  <w:fldChar w:fldCharType="separate"/>
                                </w:r>
                                <w:r w:rsidR="006C4720">
                                  <w:rPr>
                                    <w:rFonts w:cs="Times New Roman"/>
                                    <w:noProof/>
                                    <w:szCs w:val="28"/>
                                  </w:rPr>
                                  <w:t>8</w:t>
                                </w:r>
                                <w:r w:rsidRPr="003713BE">
                                  <w:rPr>
                                    <w:rFonts w:cs="Times New Roman"/>
                                    <w:szCs w:val="2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  <w:p w:rsidR="003E739A" w:rsidRPr="003713BE" w:rsidRDefault="003E739A" w:rsidP="003E739A">
                        <w:pPr>
                          <w:spacing w:after="240" w:afterAutospacing="0" w:line="240" w:lineRule="auto"/>
                          <w:ind w:firstLine="0"/>
                          <w:rPr>
                            <w:rFonts w:cs="Times New Roman"/>
                            <w:szCs w:val="28"/>
                          </w:rPr>
                        </w:pPr>
                        <w:r>
                          <w:rPr>
                            <w:rFonts w:cs="Times New Roman"/>
                            <w:szCs w:val="28"/>
                          </w:rPr>
                          <w:t>КГБУ «ЦСЭМ»</w:t>
                        </w: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C67C2"/>
    <w:multiLevelType w:val="hybridMultilevel"/>
    <w:tmpl w:val="73005F1A"/>
    <w:lvl w:ilvl="0" w:tplc="B5EC9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AEA0909"/>
    <w:multiLevelType w:val="hybridMultilevel"/>
    <w:tmpl w:val="A1ACBE7A"/>
    <w:lvl w:ilvl="0" w:tplc="4184BBF2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37B3BB9"/>
    <w:multiLevelType w:val="hybridMultilevel"/>
    <w:tmpl w:val="E9CE37CC"/>
    <w:lvl w:ilvl="0" w:tplc="B5EC9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C8C12F6"/>
    <w:multiLevelType w:val="multilevel"/>
    <w:tmpl w:val="30DE44D2"/>
    <w:styleLink w:val="WWNum56"/>
    <w:lvl w:ilvl="0">
      <w:numFmt w:val="bullet"/>
      <w:lvlText w:val="−"/>
      <w:lvlJc w:val="left"/>
      <w:rPr>
        <w:rFonts w:ascii="Viner Hand ITC" w:hAnsi="Viner Hand ITC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44D57332"/>
    <w:multiLevelType w:val="multilevel"/>
    <w:tmpl w:val="469E68EA"/>
    <w:styleLink w:val="WWNum106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5A675A6E"/>
    <w:multiLevelType w:val="multilevel"/>
    <w:tmpl w:val="EC9A87C8"/>
    <w:styleLink w:val="WWNum108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5EF810D1"/>
    <w:multiLevelType w:val="multilevel"/>
    <w:tmpl w:val="B192A654"/>
    <w:styleLink w:val="WWNum31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6E5E5829"/>
    <w:multiLevelType w:val="hybridMultilevel"/>
    <w:tmpl w:val="D5A80CE6"/>
    <w:lvl w:ilvl="0" w:tplc="8AECFC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A7F"/>
    <w:rsid w:val="002B2A01"/>
    <w:rsid w:val="003E739A"/>
    <w:rsid w:val="004A450F"/>
    <w:rsid w:val="005942C2"/>
    <w:rsid w:val="006B49E0"/>
    <w:rsid w:val="006C4720"/>
    <w:rsid w:val="00720BF6"/>
    <w:rsid w:val="007A68BA"/>
    <w:rsid w:val="007B190A"/>
    <w:rsid w:val="007D3101"/>
    <w:rsid w:val="00851270"/>
    <w:rsid w:val="00951A4C"/>
    <w:rsid w:val="009B46F3"/>
    <w:rsid w:val="00B873A6"/>
    <w:rsid w:val="00C174E4"/>
    <w:rsid w:val="00CA55A5"/>
    <w:rsid w:val="00EE3D93"/>
    <w:rsid w:val="00F52A7F"/>
    <w:rsid w:val="00FA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05752"/>
  <w15:chartTrackingRefBased/>
  <w15:docId w15:val="{A9B9D7EA-DE11-43AC-93E7-B6866039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D93"/>
    <w:pPr>
      <w:spacing w:after="100" w:afterAutospacing="1" w:line="360" w:lineRule="auto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EE3D93"/>
    <w:pPr>
      <w:spacing w:after="0" w:afterAutospacing="0"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EE3D93"/>
    <w:pPr>
      <w:spacing w:after="0" w:afterAutospacing="0"/>
      <w:jc w:val="center"/>
      <w:outlineLvl w:val="1"/>
    </w:pPr>
    <w:rPr>
      <w:b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E3D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3D93"/>
    <w:rPr>
      <w:rFonts w:ascii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uiPriority w:val="9"/>
    <w:rsid w:val="00EE3D93"/>
    <w:rPr>
      <w:rFonts w:ascii="Times New Roman" w:hAnsi="Times New Roman"/>
      <w:b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E3D93"/>
    <w:rPr>
      <w:rFonts w:asciiTheme="majorHAnsi" w:eastAsiaTheme="majorEastAsia" w:hAnsiTheme="majorHAnsi" w:cstheme="majorBidi"/>
      <w:b/>
      <w:bCs/>
      <w:color w:val="5B9BD5" w:themeColor="accent1"/>
      <w:sz w:val="28"/>
    </w:rPr>
  </w:style>
  <w:style w:type="table" w:styleId="a3">
    <w:name w:val="Table Grid"/>
    <w:basedOn w:val="a1"/>
    <w:uiPriority w:val="59"/>
    <w:rsid w:val="00EE3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3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D9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E3D93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E3D93"/>
    <w:pPr>
      <w:spacing w:before="100" w:beforeAutospacing="1" w:line="240" w:lineRule="auto"/>
      <w:ind w:firstLine="0"/>
    </w:pPr>
    <w:rPr>
      <w:rFonts w:eastAsiaTheme="minorEastAsia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E3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3D93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EE3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3D93"/>
    <w:rPr>
      <w:rFonts w:ascii="Times New Roman" w:hAnsi="Times New Roman"/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EE3D93"/>
    <w:pPr>
      <w:spacing w:after="0" w:afterAutospacing="0" w:line="240" w:lineRule="auto"/>
      <w:jc w:val="both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E3D93"/>
    <w:rPr>
      <w:rFonts w:ascii="Times New Roman" w:hAnsi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EE3D93"/>
    <w:rPr>
      <w:vertAlign w:val="superscript"/>
    </w:rPr>
  </w:style>
  <w:style w:type="character" w:styleId="af">
    <w:name w:val="Emphasis"/>
    <w:basedOn w:val="a0"/>
    <w:uiPriority w:val="20"/>
    <w:qFormat/>
    <w:rsid w:val="00EE3D93"/>
    <w:rPr>
      <w:i/>
      <w:iCs/>
    </w:rPr>
  </w:style>
  <w:style w:type="character" w:styleId="af0">
    <w:name w:val="Hyperlink"/>
    <w:basedOn w:val="a0"/>
    <w:uiPriority w:val="99"/>
    <w:unhideWhenUsed/>
    <w:rsid w:val="00EE3D93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EE3D93"/>
  </w:style>
  <w:style w:type="character" w:customStyle="1" w:styleId="hl">
    <w:name w:val="hl"/>
    <w:basedOn w:val="a0"/>
    <w:rsid w:val="00EE3D93"/>
  </w:style>
  <w:style w:type="paragraph" w:styleId="af1">
    <w:name w:val="Title"/>
    <w:basedOn w:val="a"/>
    <w:link w:val="af2"/>
    <w:qFormat/>
    <w:rsid w:val="00EE3D93"/>
    <w:pPr>
      <w:overflowPunct w:val="0"/>
      <w:autoSpaceDE w:val="0"/>
      <w:autoSpaceDN w:val="0"/>
      <w:adjustRightInd w:val="0"/>
      <w:spacing w:after="0" w:afterAutospacing="0" w:line="240" w:lineRule="auto"/>
      <w:ind w:firstLine="0"/>
      <w:jc w:val="center"/>
    </w:pPr>
    <w:rPr>
      <w:rFonts w:ascii="Calibri" w:eastAsia="Calibri" w:hAnsi="Calibri" w:cs="Times New Roman"/>
      <w:szCs w:val="28"/>
      <w:lang w:eastAsia="ru-RU"/>
    </w:rPr>
  </w:style>
  <w:style w:type="character" w:customStyle="1" w:styleId="af2">
    <w:name w:val="Заголовок Знак"/>
    <w:basedOn w:val="a0"/>
    <w:link w:val="af1"/>
    <w:rsid w:val="00EE3D93"/>
    <w:rPr>
      <w:rFonts w:ascii="Calibri" w:eastAsia="Calibri" w:hAnsi="Calibri" w:cs="Times New Roman"/>
      <w:sz w:val="28"/>
      <w:szCs w:val="28"/>
      <w:lang w:eastAsia="ru-RU"/>
    </w:rPr>
  </w:style>
  <w:style w:type="paragraph" w:styleId="af3">
    <w:name w:val="Body Text"/>
    <w:basedOn w:val="a"/>
    <w:link w:val="af4"/>
    <w:unhideWhenUsed/>
    <w:rsid w:val="00EE3D93"/>
    <w:pPr>
      <w:spacing w:before="130" w:after="130" w:afterAutospacing="0" w:line="260" w:lineRule="atLeast"/>
      <w:ind w:firstLine="0"/>
    </w:pPr>
    <w:rPr>
      <w:rFonts w:eastAsia="Times New Roman" w:cs="Times New Roman"/>
      <w:sz w:val="24"/>
      <w:lang w:val="en-US"/>
    </w:rPr>
  </w:style>
  <w:style w:type="character" w:customStyle="1" w:styleId="af4">
    <w:name w:val="Основной текст Знак"/>
    <w:basedOn w:val="a0"/>
    <w:link w:val="af3"/>
    <w:rsid w:val="00EE3D93"/>
    <w:rPr>
      <w:rFonts w:ascii="Times New Roman" w:eastAsia="Times New Roman" w:hAnsi="Times New Roman" w:cs="Times New Roman"/>
      <w:sz w:val="24"/>
      <w:lang w:val="en-US"/>
    </w:rPr>
  </w:style>
  <w:style w:type="paragraph" w:customStyle="1" w:styleId="msonormalcxspmiddlecxspmiddle">
    <w:name w:val="msonormalcxspmiddlecxspmiddle"/>
    <w:basedOn w:val="a"/>
    <w:rsid w:val="00EE3D93"/>
    <w:pPr>
      <w:spacing w:before="100" w:beforeAutospacing="1" w:line="240" w:lineRule="auto"/>
      <w:ind w:firstLine="0"/>
    </w:pPr>
    <w:rPr>
      <w:rFonts w:eastAsia="Times New Roman" w:cs="Times New Roman"/>
      <w:sz w:val="24"/>
      <w:szCs w:val="24"/>
      <w:lang w:eastAsia="zh-CN"/>
    </w:rPr>
  </w:style>
  <w:style w:type="paragraph" w:customStyle="1" w:styleId="ConsNormal">
    <w:name w:val="ConsNormal"/>
    <w:rsid w:val="00EE3D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Textbody">
    <w:name w:val="Text body"/>
    <w:basedOn w:val="a"/>
    <w:rsid w:val="00EE3D93"/>
    <w:pPr>
      <w:suppressAutoHyphens/>
      <w:autoSpaceDN w:val="0"/>
      <w:spacing w:after="120" w:afterAutospacing="0"/>
    </w:pPr>
    <w:rPr>
      <w:rFonts w:eastAsia="Lucida Sans Unicode" w:cs="Tahoma"/>
      <w:kern w:val="3"/>
    </w:rPr>
  </w:style>
  <w:style w:type="paragraph" w:customStyle="1" w:styleId="Standard">
    <w:name w:val="Standard"/>
    <w:rsid w:val="00EE3D93"/>
    <w:pPr>
      <w:suppressAutoHyphens/>
      <w:autoSpaceDN w:val="0"/>
      <w:spacing w:after="28" w:line="360" w:lineRule="auto"/>
      <w:ind w:firstLine="709"/>
    </w:pPr>
    <w:rPr>
      <w:rFonts w:ascii="Times New Roman" w:eastAsia="Lucida Sans Unicode" w:hAnsi="Times New Roman" w:cs="Tahoma"/>
      <w:kern w:val="3"/>
      <w:sz w:val="28"/>
    </w:rPr>
  </w:style>
  <w:style w:type="table" w:customStyle="1" w:styleId="11">
    <w:name w:val="Сетка таблицы1"/>
    <w:basedOn w:val="a1"/>
    <w:next w:val="a3"/>
    <w:uiPriority w:val="59"/>
    <w:rsid w:val="00EE3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Светлая сетка - Акцент 11"/>
    <w:basedOn w:val="a1"/>
    <w:uiPriority w:val="62"/>
    <w:rsid w:val="00EE3D9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styleId="af5">
    <w:name w:val="TOC Heading"/>
    <w:basedOn w:val="1"/>
    <w:next w:val="a"/>
    <w:uiPriority w:val="39"/>
    <w:semiHidden/>
    <w:unhideWhenUsed/>
    <w:qFormat/>
    <w:rsid w:val="00EE3D93"/>
    <w:pPr>
      <w:keepNext/>
      <w:keepLines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Cs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EE3D93"/>
    <w:pPr>
      <w:tabs>
        <w:tab w:val="left" w:pos="567"/>
        <w:tab w:val="left" w:pos="1276"/>
        <w:tab w:val="right" w:leader="dot" w:pos="9344"/>
      </w:tabs>
      <w:spacing w:after="0" w:afterAutospacing="0"/>
      <w:ind w:left="567" w:firstLine="0"/>
      <w:jc w:val="both"/>
    </w:pPr>
  </w:style>
  <w:style w:type="paragraph" w:styleId="12">
    <w:name w:val="toc 1"/>
    <w:basedOn w:val="a"/>
    <w:next w:val="a"/>
    <w:autoRedefine/>
    <w:uiPriority w:val="39"/>
    <w:unhideWhenUsed/>
    <w:rsid w:val="00EE3D93"/>
    <w:pPr>
      <w:tabs>
        <w:tab w:val="right" w:leader="dot" w:pos="9344"/>
      </w:tabs>
      <w:spacing w:after="0" w:afterAutospacing="0"/>
      <w:ind w:firstLine="0"/>
      <w:jc w:val="both"/>
    </w:pPr>
  </w:style>
  <w:style w:type="table" w:customStyle="1" w:styleId="22">
    <w:name w:val="Сетка таблицы2"/>
    <w:basedOn w:val="a1"/>
    <w:next w:val="a3"/>
    <w:uiPriority w:val="59"/>
    <w:rsid w:val="00EE3D9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EE3D93"/>
    <w:pPr>
      <w:suppressLineNumbers/>
      <w:suppressAutoHyphens/>
      <w:autoSpaceDN w:val="0"/>
      <w:spacing w:after="28" w:afterAutospacing="0"/>
    </w:pPr>
    <w:rPr>
      <w:rFonts w:eastAsia="Lucida Sans Unicode" w:cs="Tahoma"/>
      <w:kern w:val="3"/>
    </w:rPr>
  </w:style>
  <w:style w:type="paragraph" w:styleId="af6">
    <w:name w:val="No Spacing"/>
    <w:uiPriority w:val="1"/>
    <w:qFormat/>
    <w:rsid w:val="00EE3D93"/>
    <w:pPr>
      <w:spacing w:after="0" w:afterAutospacing="1" w:line="240" w:lineRule="auto"/>
      <w:ind w:firstLine="709"/>
    </w:pPr>
    <w:rPr>
      <w:rFonts w:ascii="Times New Roman" w:hAnsi="Times New Roman"/>
      <w:sz w:val="28"/>
    </w:rPr>
  </w:style>
  <w:style w:type="paragraph" w:customStyle="1" w:styleId="western">
    <w:name w:val="western"/>
    <w:basedOn w:val="a"/>
    <w:rsid w:val="00EE3D93"/>
    <w:pPr>
      <w:spacing w:before="100" w:beforeAutospacing="1" w:line="240" w:lineRule="auto"/>
      <w:ind w:firstLine="539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EE3D93"/>
    <w:pPr>
      <w:spacing w:after="0" w:afterAutospacing="0" w:line="240" w:lineRule="auto"/>
      <w:ind w:left="720" w:firstLine="0"/>
      <w:jc w:val="center"/>
    </w:pPr>
    <w:rPr>
      <w:rFonts w:ascii="Calibri" w:eastAsia="Times New Roman" w:hAnsi="Calibri" w:cs="Calibri"/>
      <w:sz w:val="22"/>
    </w:rPr>
  </w:style>
  <w:style w:type="paragraph" w:customStyle="1" w:styleId="31">
    <w:name w:val="Основной текст 31"/>
    <w:basedOn w:val="a"/>
    <w:rsid w:val="00EE3D93"/>
    <w:pPr>
      <w:widowControl w:val="0"/>
      <w:suppressAutoHyphens/>
      <w:spacing w:after="0" w:afterAutospacing="0" w:line="240" w:lineRule="auto"/>
      <w:ind w:firstLine="0"/>
    </w:pPr>
    <w:rPr>
      <w:rFonts w:ascii="Arial" w:eastAsia="Calibri" w:hAnsi="Arial" w:cs="Arial"/>
      <w:b/>
      <w:bCs/>
      <w:kern w:val="2"/>
      <w:sz w:val="32"/>
      <w:szCs w:val="32"/>
      <w:lang w:eastAsia="hi-IN" w:bidi="hi-IN"/>
    </w:rPr>
  </w:style>
  <w:style w:type="numbering" w:customStyle="1" w:styleId="WWNum56">
    <w:name w:val="WWNum56"/>
    <w:basedOn w:val="a2"/>
    <w:rsid w:val="00EE3D93"/>
    <w:pPr>
      <w:numPr>
        <w:numId w:val="3"/>
      </w:numPr>
    </w:pPr>
  </w:style>
  <w:style w:type="numbering" w:customStyle="1" w:styleId="WWNum106">
    <w:name w:val="WWNum106"/>
    <w:basedOn w:val="a2"/>
    <w:rsid w:val="00EE3D93"/>
    <w:pPr>
      <w:numPr>
        <w:numId w:val="4"/>
      </w:numPr>
    </w:pPr>
  </w:style>
  <w:style w:type="paragraph" w:styleId="32">
    <w:name w:val="toc 3"/>
    <w:basedOn w:val="a"/>
    <w:next w:val="a"/>
    <w:autoRedefine/>
    <w:uiPriority w:val="39"/>
    <w:unhideWhenUsed/>
    <w:rsid w:val="00EE3D93"/>
    <w:pPr>
      <w:tabs>
        <w:tab w:val="right" w:leader="dot" w:pos="9344"/>
      </w:tabs>
      <w:spacing w:after="0" w:afterAutospacing="0"/>
      <w:ind w:left="560"/>
      <w:jc w:val="both"/>
    </w:pPr>
  </w:style>
  <w:style w:type="paragraph" w:customStyle="1" w:styleId="210">
    <w:name w:val="Заголовок 21"/>
    <w:basedOn w:val="Standard"/>
    <w:next w:val="Textbody"/>
    <w:rsid w:val="00EE3D93"/>
    <w:pPr>
      <w:autoSpaceDN/>
      <w:jc w:val="center"/>
      <w:outlineLvl w:val="1"/>
    </w:pPr>
    <w:rPr>
      <w:b/>
      <w:lang w:eastAsia="ru-RU"/>
    </w:rPr>
  </w:style>
  <w:style w:type="numbering" w:customStyle="1" w:styleId="WWNum31">
    <w:name w:val="WWNum31"/>
    <w:basedOn w:val="a2"/>
    <w:rsid w:val="00EE3D93"/>
    <w:pPr>
      <w:numPr>
        <w:numId w:val="5"/>
      </w:numPr>
    </w:pPr>
  </w:style>
  <w:style w:type="numbering" w:customStyle="1" w:styleId="WWNum108">
    <w:name w:val="WWNum108"/>
    <w:basedOn w:val="a2"/>
    <w:rsid w:val="00EE3D93"/>
    <w:pPr>
      <w:numPr>
        <w:numId w:val="6"/>
      </w:numPr>
    </w:pPr>
  </w:style>
  <w:style w:type="character" w:styleId="af7">
    <w:name w:val="FollowedHyperlink"/>
    <w:basedOn w:val="a0"/>
    <w:uiPriority w:val="99"/>
    <w:semiHidden/>
    <w:unhideWhenUsed/>
    <w:rsid w:val="00EE3D93"/>
    <w:rPr>
      <w:color w:val="954F72" w:themeColor="followedHyperlink"/>
      <w:u w:val="single"/>
    </w:rPr>
  </w:style>
  <w:style w:type="character" w:styleId="af8">
    <w:name w:val="annotation reference"/>
    <w:basedOn w:val="a0"/>
    <w:uiPriority w:val="99"/>
    <w:semiHidden/>
    <w:unhideWhenUsed/>
    <w:rsid w:val="002B2A01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2B2A01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2B2A01"/>
    <w:rPr>
      <w:rFonts w:ascii="Times New Roman" w:hAnsi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2B2A01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2B2A01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1.xm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image" Target="media/image2.jpeg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chart" Target="charts/chart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chart" Target="charts/chart3.xm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&#1050;&#1085;&#1080;&#1075;&#1072;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5013661782884004E-2"/>
          <c:y val="3.0020532354141677E-2"/>
          <c:w val="0.94634884092617289"/>
          <c:h val="0.51993640367015115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'ответы г. Канск'!$A$6:$A$13</c:f>
              <c:strCache>
                <c:ptCount val="8"/>
                <c:pt idx="0">
                  <c:v>Трудовой </c:v>
                </c:pt>
                <c:pt idx="1">
                  <c:v>Физический</c:v>
                </c:pt>
                <c:pt idx="2">
                  <c:v>Образовательный </c:v>
                </c:pt>
                <c:pt idx="3">
                  <c:v>Духовно-нравственный</c:v>
                </c:pt>
                <c:pt idx="4">
                  <c:v>Культурный </c:v>
                </c:pt>
                <c:pt idx="5">
                  <c:v>Инновационный </c:v>
                </c:pt>
                <c:pt idx="6">
                  <c:v>Творческий </c:v>
                </c:pt>
                <c:pt idx="7">
                  <c:v>Научный </c:v>
                </c:pt>
              </c:strCache>
            </c:strRef>
          </c:cat>
          <c:val>
            <c:numRef>
              <c:f>'ответы г. Канск'!$M$6:$M$13</c:f>
              <c:numCache>
                <c:formatCode>General</c:formatCode>
                <c:ptCount val="8"/>
                <c:pt idx="0">
                  <c:v>8</c:v>
                </c:pt>
                <c:pt idx="1">
                  <c:v>7</c:v>
                </c:pt>
                <c:pt idx="2">
                  <c:v>6</c:v>
                </c:pt>
                <c:pt idx="3">
                  <c:v>5</c:v>
                </c:pt>
                <c:pt idx="4">
                  <c:v>4</c:v>
                </c:pt>
                <c:pt idx="5">
                  <c:v>3</c:v>
                </c:pt>
                <c:pt idx="6">
                  <c:v>2</c:v>
                </c:pt>
                <c:pt idx="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15C-4D0B-B5B4-DE9C1AEEF6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67686368"/>
        <c:axId val="267688048"/>
        <c:axId val="0"/>
      </c:bar3DChart>
      <c:catAx>
        <c:axId val="2676863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67688048"/>
        <c:crosses val="autoZero"/>
        <c:auto val="1"/>
        <c:lblAlgn val="ctr"/>
        <c:lblOffset val="100"/>
        <c:noMultiLvlLbl val="0"/>
      </c:catAx>
      <c:valAx>
        <c:axId val="2676880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 i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676863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2"/>
            </a:solidFill>
          </c:spPr>
          <c:invertIfNegative val="0"/>
          <c:cat>
            <c:strRef>
              <c:f>'ответы г. Канск'!$A$20:$A$27</c:f>
              <c:strCache>
                <c:ptCount val="8"/>
                <c:pt idx="0">
                  <c:v>Образовательный </c:v>
                </c:pt>
                <c:pt idx="1">
                  <c:v>Физический </c:v>
                </c:pt>
                <c:pt idx="2">
                  <c:v>Культурный </c:v>
                </c:pt>
                <c:pt idx="3">
                  <c:v>Творческий </c:v>
                </c:pt>
                <c:pt idx="4">
                  <c:v>Трудовой </c:v>
                </c:pt>
                <c:pt idx="5">
                  <c:v>Духовно-нравственный </c:v>
                </c:pt>
                <c:pt idx="6">
                  <c:v>Научный</c:v>
                </c:pt>
                <c:pt idx="7">
                  <c:v>Инновационный </c:v>
                </c:pt>
              </c:strCache>
            </c:strRef>
          </c:cat>
          <c:val>
            <c:numRef>
              <c:f>'ответы г. Канск'!$M$20:$M$27</c:f>
              <c:numCache>
                <c:formatCode>General</c:formatCode>
                <c:ptCount val="8"/>
                <c:pt idx="0">
                  <c:v>8</c:v>
                </c:pt>
                <c:pt idx="1">
                  <c:v>7</c:v>
                </c:pt>
                <c:pt idx="2">
                  <c:v>7</c:v>
                </c:pt>
                <c:pt idx="3">
                  <c:v>6</c:v>
                </c:pt>
                <c:pt idx="4">
                  <c:v>5</c:v>
                </c:pt>
                <c:pt idx="5">
                  <c:v>4</c:v>
                </c:pt>
                <c:pt idx="6">
                  <c:v>3</c:v>
                </c:pt>
                <c:pt idx="7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07C-47D2-9289-A105FB44B0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67689168"/>
        <c:axId val="267688608"/>
        <c:axId val="0"/>
      </c:bar3DChart>
      <c:catAx>
        <c:axId val="2676891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67688608"/>
        <c:crosses val="autoZero"/>
        <c:auto val="1"/>
        <c:lblAlgn val="ctr"/>
        <c:lblOffset val="100"/>
        <c:noMultiLvlLbl val="0"/>
      </c:catAx>
      <c:valAx>
        <c:axId val="2676886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676891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Лист1!$B$14</c:f>
              <c:strCache>
                <c:ptCount val="1"/>
                <c:pt idx="0">
                  <c:v>Железногорск</c:v>
                </c:pt>
              </c:strCache>
            </c:strRef>
          </c:tx>
          <c:invertIfNegative val="0"/>
          <c:cat>
            <c:strRef>
              <c:f>Лист1!$A$15:$A$22</c:f>
              <c:strCache>
                <c:ptCount val="8"/>
                <c:pt idx="0">
                  <c:v>Образовательный</c:v>
                </c:pt>
                <c:pt idx="1">
                  <c:v>Физический</c:v>
                </c:pt>
                <c:pt idx="2">
                  <c:v>Трудовой</c:v>
                </c:pt>
                <c:pt idx="3">
                  <c:v>Духовно-нравственный</c:v>
                </c:pt>
                <c:pt idx="4">
                  <c:v>Культурный</c:v>
                </c:pt>
                <c:pt idx="5">
                  <c:v>Инновационный</c:v>
                </c:pt>
                <c:pt idx="6">
                  <c:v>Научный</c:v>
                </c:pt>
                <c:pt idx="7">
                  <c:v>Творческий</c:v>
                </c:pt>
              </c:strCache>
            </c:strRef>
          </c:cat>
          <c:val>
            <c:numRef>
              <c:f>Лист1!$B$15:$B$22</c:f>
              <c:numCache>
                <c:formatCode>General</c:formatCode>
                <c:ptCount val="8"/>
                <c:pt idx="0">
                  <c:v>8</c:v>
                </c:pt>
                <c:pt idx="1">
                  <c:v>7</c:v>
                </c:pt>
                <c:pt idx="2">
                  <c:v>3</c:v>
                </c:pt>
                <c:pt idx="3">
                  <c:v>6</c:v>
                </c:pt>
                <c:pt idx="4">
                  <c:v>1</c:v>
                </c:pt>
                <c:pt idx="5">
                  <c:v>4</c:v>
                </c:pt>
                <c:pt idx="6">
                  <c:v>5</c:v>
                </c:pt>
                <c:pt idx="7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1C-4602-A32C-0F56145D1B33}"/>
            </c:ext>
          </c:extLst>
        </c:ser>
        <c:ser>
          <c:idx val="1"/>
          <c:order val="1"/>
          <c:tx>
            <c:strRef>
              <c:f>Лист1!$C$14</c:f>
              <c:strCache>
                <c:ptCount val="1"/>
                <c:pt idx="0">
                  <c:v>Красноярск</c:v>
                </c:pt>
              </c:strCache>
            </c:strRef>
          </c:tx>
          <c:invertIfNegative val="0"/>
          <c:cat>
            <c:strRef>
              <c:f>Лист1!$A$15:$A$22</c:f>
              <c:strCache>
                <c:ptCount val="8"/>
                <c:pt idx="0">
                  <c:v>Образовательный</c:v>
                </c:pt>
                <c:pt idx="1">
                  <c:v>Физический</c:v>
                </c:pt>
                <c:pt idx="2">
                  <c:v>Трудовой</c:v>
                </c:pt>
                <c:pt idx="3">
                  <c:v>Духовно-нравственный</c:v>
                </c:pt>
                <c:pt idx="4">
                  <c:v>Культурный</c:v>
                </c:pt>
                <c:pt idx="5">
                  <c:v>Инновационный</c:v>
                </c:pt>
                <c:pt idx="6">
                  <c:v>Научный</c:v>
                </c:pt>
                <c:pt idx="7">
                  <c:v>Творческий</c:v>
                </c:pt>
              </c:strCache>
            </c:strRef>
          </c:cat>
          <c:val>
            <c:numRef>
              <c:f>Лист1!$C$15:$C$22</c:f>
              <c:numCache>
                <c:formatCode>General</c:formatCode>
                <c:ptCount val="8"/>
                <c:pt idx="0">
                  <c:v>8</c:v>
                </c:pt>
                <c:pt idx="1">
                  <c:v>6</c:v>
                </c:pt>
                <c:pt idx="2">
                  <c:v>7</c:v>
                </c:pt>
                <c:pt idx="3">
                  <c:v>4</c:v>
                </c:pt>
                <c:pt idx="4">
                  <c:v>5</c:v>
                </c:pt>
                <c:pt idx="5">
                  <c:v>1</c:v>
                </c:pt>
                <c:pt idx="6">
                  <c:v>2</c:v>
                </c:pt>
                <c:pt idx="7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C1C-4602-A32C-0F56145D1B33}"/>
            </c:ext>
          </c:extLst>
        </c:ser>
        <c:ser>
          <c:idx val="2"/>
          <c:order val="2"/>
          <c:tx>
            <c:strRef>
              <c:f>Лист1!$D$14</c:f>
              <c:strCache>
                <c:ptCount val="1"/>
                <c:pt idx="0">
                  <c:v>Минусинск</c:v>
                </c:pt>
              </c:strCache>
            </c:strRef>
          </c:tx>
          <c:invertIfNegative val="0"/>
          <c:cat>
            <c:strRef>
              <c:f>Лист1!$A$15:$A$22</c:f>
              <c:strCache>
                <c:ptCount val="8"/>
                <c:pt idx="0">
                  <c:v>Образовательный</c:v>
                </c:pt>
                <c:pt idx="1">
                  <c:v>Физический</c:v>
                </c:pt>
                <c:pt idx="2">
                  <c:v>Трудовой</c:v>
                </c:pt>
                <c:pt idx="3">
                  <c:v>Духовно-нравственный</c:v>
                </c:pt>
                <c:pt idx="4">
                  <c:v>Культурный</c:v>
                </c:pt>
                <c:pt idx="5">
                  <c:v>Инновационный</c:v>
                </c:pt>
                <c:pt idx="6">
                  <c:v>Научный</c:v>
                </c:pt>
                <c:pt idx="7">
                  <c:v>Творческий</c:v>
                </c:pt>
              </c:strCache>
            </c:strRef>
          </c:cat>
          <c:val>
            <c:numRef>
              <c:f>Лист1!$D$15:$D$22</c:f>
              <c:numCache>
                <c:formatCode>General</c:formatCode>
                <c:ptCount val="8"/>
                <c:pt idx="0">
                  <c:v>7</c:v>
                </c:pt>
                <c:pt idx="1">
                  <c:v>6</c:v>
                </c:pt>
                <c:pt idx="2">
                  <c:v>6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5</c:v>
                </c:pt>
                <c:pt idx="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C1C-4602-A32C-0F56145D1B33}"/>
            </c:ext>
          </c:extLst>
        </c:ser>
        <c:ser>
          <c:idx val="3"/>
          <c:order val="3"/>
          <c:tx>
            <c:strRef>
              <c:f>Лист1!$E$14</c:f>
              <c:strCache>
                <c:ptCount val="1"/>
                <c:pt idx="0">
                  <c:v>ТДНмр</c:v>
                </c:pt>
              </c:strCache>
            </c:strRef>
          </c:tx>
          <c:invertIfNegative val="0"/>
          <c:cat>
            <c:strRef>
              <c:f>Лист1!$A$15:$A$22</c:f>
              <c:strCache>
                <c:ptCount val="8"/>
                <c:pt idx="0">
                  <c:v>Образовательный</c:v>
                </c:pt>
                <c:pt idx="1">
                  <c:v>Физический</c:v>
                </c:pt>
                <c:pt idx="2">
                  <c:v>Трудовой</c:v>
                </c:pt>
                <c:pt idx="3">
                  <c:v>Духовно-нравственный</c:v>
                </c:pt>
                <c:pt idx="4">
                  <c:v>Культурный</c:v>
                </c:pt>
                <c:pt idx="5">
                  <c:v>Инновационный</c:v>
                </c:pt>
                <c:pt idx="6">
                  <c:v>Научный</c:v>
                </c:pt>
                <c:pt idx="7">
                  <c:v>Творческий</c:v>
                </c:pt>
              </c:strCache>
            </c:strRef>
          </c:cat>
          <c:val>
            <c:numRef>
              <c:f>Лист1!$E$15:$E$22</c:f>
              <c:numCache>
                <c:formatCode>General</c:formatCode>
                <c:ptCount val="8"/>
                <c:pt idx="0">
                  <c:v>6</c:v>
                </c:pt>
                <c:pt idx="1">
                  <c:v>6</c:v>
                </c:pt>
                <c:pt idx="2">
                  <c:v>5</c:v>
                </c:pt>
                <c:pt idx="3">
                  <c:v>7</c:v>
                </c:pt>
                <c:pt idx="4">
                  <c:v>4</c:v>
                </c:pt>
                <c:pt idx="5">
                  <c:v>2</c:v>
                </c:pt>
                <c:pt idx="6">
                  <c:v>1</c:v>
                </c:pt>
                <c:pt idx="7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C1C-4602-A32C-0F56145D1B33}"/>
            </c:ext>
          </c:extLst>
        </c:ser>
        <c:ser>
          <c:idx val="4"/>
          <c:order val="4"/>
          <c:tx>
            <c:strRef>
              <c:f>Лист1!$F$14</c:f>
              <c:strCache>
                <c:ptCount val="1"/>
                <c:pt idx="0">
                  <c:v>Канск</c:v>
                </c:pt>
              </c:strCache>
            </c:strRef>
          </c:tx>
          <c:invertIfNegative val="0"/>
          <c:cat>
            <c:strRef>
              <c:f>Лист1!$A$15:$A$22</c:f>
              <c:strCache>
                <c:ptCount val="8"/>
                <c:pt idx="0">
                  <c:v>Образовательный</c:v>
                </c:pt>
                <c:pt idx="1">
                  <c:v>Физический</c:v>
                </c:pt>
                <c:pt idx="2">
                  <c:v>Трудовой</c:v>
                </c:pt>
                <c:pt idx="3">
                  <c:v>Духовно-нравственный</c:v>
                </c:pt>
                <c:pt idx="4">
                  <c:v>Культурный</c:v>
                </c:pt>
                <c:pt idx="5">
                  <c:v>Инновационный</c:v>
                </c:pt>
                <c:pt idx="6">
                  <c:v>Научный</c:v>
                </c:pt>
                <c:pt idx="7">
                  <c:v>Творческий</c:v>
                </c:pt>
              </c:strCache>
            </c:strRef>
          </c:cat>
          <c:val>
            <c:numRef>
              <c:f>Лист1!$F$15:$F$22</c:f>
              <c:numCache>
                <c:formatCode>General</c:formatCode>
                <c:ptCount val="8"/>
                <c:pt idx="0">
                  <c:v>6</c:v>
                </c:pt>
                <c:pt idx="1">
                  <c:v>7</c:v>
                </c:pt>
                <c:pt idx="2">
                  <c:v>8</c:v>
                </c:pt>
                <c:pt idx="3">
                  <c:v>5</c:v>
                </c:pt>
                <c:pt idx="4">
                  <c:v>4</c:v>
                </c:pt>
                <c:pt idx="5">
                  <c:v>3</c:v>
                </c:pt>
                <c:pt idx="6">
                  <c:v>1</c:v>
                </c:pt>
                <c:pt idx="7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C1C-4602-A32C-0F56145D1B33}"/>
            </c:ext>
          </c:extLst>
        </c:ser>
        <c:ser>
          <c:idx val="5"/>
          <c:order val="5"/>
          <c:tx>
            <c:strRef>
              <c:f>Лист1!$G$14</c:f>
              <c:strCache>
                <c:ptCount val="1"/>
                <c:pt idx="0">
                  <c:v>Ачинск</c:v>
                </c:pt>
              </c:strCache>
            </c:strRef>
          </c:tx>
          <c:invertIfNegative val="0"/>
          <c:cat>
            <c:strRef>
              <c:f>Лист1!$A$15:$A$22</c:f>
              <c:strCache>
                <c:ptCount val="8"/>
                <c:pt idx="0">
                  <c:v>Образовательный</c:v>
                </c:pt>
                <c:pt idx="1">
                  <c:v>Физический</c:v>
                </c:pt>
                <c:pt idx="2">
                  <c:v>Трудовой</c:v>
                </c:pt>
                <c:pt idx="3">
                  <c:v>Духовно-нравственный</c:v>
                </c:pt>
                <c:pt idx="4">
                  <c:v>Культурный</c:v>
                </c:pt>
                <c:pt idx="5">
                  <c:v>Инновационный</c:v>
                </c:pt>
                <c:pt idx="6">
                  <c:v>Научный</c:v>
                </c:pt>
                <c:pt idx="7">
                  <c:v>Творческий</c:v>
                </c:pt>
              </c:strCache>
            </c:strRef>
          </c:cat>
          <c:val>
            <c:numRef>
              <c:f>Лист1!$G$15:$G$22</c:f>
              <c:numCache>
                <c:formatCode>General</c:formatCode>
                <c:ptCount val="8"/>
                <c:pt idx="0">
                  <c:v>5</c:v>
                </c:pt>
                <c:pt idx="1">
                  <c:v>6</c:v>
                </c:pt>
                <c:pt idx="2">
                  <c:v>4</c:v>
                </c:pt>
                <c:pt idx="3">
                  <c:v>5</c:v>
                </c:pt>
                <c:pt idx="4">
                  <c:v>4</c:v>
                </c:pt>
                <c:pt idx="5">
                  <c:v>2</c:v>
                </c:pt>
                <c:pt idx="6">
                  <c:v>1</c:v>
                </c:pt>
                <c:pt idx="7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C1C-4602-A32C-0F56145D1B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67694768"/>
        <c:axId val="267694208"/>
        <c:axId val="0"/>
      </c:bar3DChart>
      <c:catAx>
        <c:axId val="2676947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67694208"/>
        <c:crosses val="autoZero"/>
        <c:auto val="1"/>
        <c:lblAlgn val="ctr"/>
        <c:lblOffset val="100"/>
        <c:noMultiLvlLbl val="0"/>
      </c:catAx>
      <c:valAx>
        <c:axId val="26769420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267694768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Лист1!$B$25</c:f>
              <c:strCache>
                <c:ptCount val="1"/>
                <c:pt idx="0">
                  <c:v>Железногорск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Лист1!$A$26:$A$33</c:f>
              <c:strCache>
                <c:ptCount val="8"/>
                <c:pt idx="0">
                  <c:v>Образовательный</c:v>
                </c:pt>
                <c:pt idx="1">
                  <c:v>Физический</c:v>
                </c:pt>
                <c:pt idx="2">
                  <c:v>Культурный</c:v>
                </c:pt>
                <c:pt idx="3">
                  <c:v>Трудовой</c:v>
                </c:pt>
                <c:pt idx="4">
                  <c:v>Духовно-нравственный</c:v>
                </c:pt>
                <c:pt idx="5">
                  <c:v>Творческий</c:v>
                </c:pt>
                <c:pt idx="6">
                  <c:v>Научный</c:v>
                </c:pt>
                <c:pt idx="7">
                  <c:v>Инновационный</c:v>
                </c:pt>
              </c:strCache>
            </c:strRef>
          </c:cat>
          <c:val>
            <c:numRef>
              <c:f>Лист1!$B$26:$B$33</c:f>
              <c:numCache>
                <c:formatCode>General</c:formatCode>
                <c:ptCount val="8"/>
                <c:pt idx="0">
                  <c:v>7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2</c:v>
                </c:pt>
                <c:pt idx="5">
                  <c:v>3</c:v>
                </c:pt>
                <c:pt idx="6">
                  <c:v>6</c:v>
                </c:pt>
                <c:pt idx="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EB3-4013-8D0C-371B372C79E7}"/>
            </c:ext>
          </c:extLst>
        </c:ser>
        <c:ser>
          <c:idx val="1"/>
          <c:order val="1"/>
          <c:tx>
            <c:strRef>
              <c:f>Лист1!$C$25</c:f>
              <c:strCache>
                <c:ptCount val="1"/>
                <c:pt idx="0">
                  <c:v>Красноярск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Лист1!$A$26:$A$33</c:f>
              <c:strCache>
                <c:ptCount val="8"/>
                <c:pt idx="0">
                  <c:v>Образовательный</c:v>
                </c:pt>
                <c:pt idx="1">
                  <c:v>Физический</c:v>
                </c:pt>
                <c:pt idx="2">
                  <c:v>Культурный</c:v>
                </c:pt>
                <c:pt idx="3">
                  <c:v>Трудовой</c:v>
                </c:pt>
                <c:pt idx="4">
                  <c:v>Духовно-нравственный</c:v>
                </c:pt>
                <c:pt idx="5">
                  <c:v>Творческий</c:v>
                </c:pt>
                <c:pt idx="6">
                  <c:v>Научный</c:v>
                </c:pt>
                <c:pt idx="7">
                  <c:v>Инновационный</c:v>
                </c:pt>
              </c:strCache>
            </c:strRef>
          </c:cat>
          <c:val>
            <c:numRef>
              <c:f>Лист1!$C$26:$C$33</c:f>
              <c:numCache>
                <c:formatCode>General</c:formatCode>
                <c:ptCount val="8"/>
                <c:pt idx="0">
                  <c:v>4</c:v>
                </c:pt>
                <c:pt idx="1">
                  <c:v>8</c:v>
                </c:pt>
                <c:pt idx="2">
                  <c:v>5</c:v>
                </c:pt>
                <c:pt idx="3">
                  <c:v>1</c:v>
                </c:pt>
                <c:pt idx="4">
                  <c:v>3</c:v>
                </c:pt>
                <c:pt idx="5">
                  <c:v>7</c:v>
                </c:pt>
                <c:pt idx="6">
                  <c:v>6</c:v>
                </c:pt>
                <c:pt idx="7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EB3-4013-8D0C-371B372C79E7}"/>
            </c:ext>
          </c:extLst>
        </c:ser>
        <c:ser>
          <c:idx val="2"/>
          <c:order val="2"/>
          <c:tx>
            <c:strRef>
              <c:f>Лист1!$D$25</c:f>
              <c:strCache>
                <c:ptCount val="1"/>
                <c:pt idx="0">
                  <c:v>Минусинск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Лист1!$A$26:$A$33</c:f>
              <c:strCache>
                <c:ptCount val="8"/>
                <c:pt idx="0">
                  <c:v>Образовательный</c:v>
                </c:pt>
                <c:pt idx="1">
                  <c:v>Физический</c:v>
                </c:pt>
                <c:pt idx="2">
                  <c:v>Культурный</c:v>
                </c:pt>
                <c:pt idx="3">
                  <c:v>Трудовой</c:v>
                </c:pt>
                <c:pt idx="4">
                  <c:v>Духовно-нравственный</c:v>
                </c:pt>
                <c:pt idx="5">
                  <c:v>Творческий</c:v>
                </c:pt>
                <c:pt idx="6">
                  <c:v>Научный</c:v>
                </c:pt>
                <c:pt idx="7">
                  <c:v>Инновационный</c:v>
                </c:pt>
              </c:strCache>
            </c:strRef>
          </c:cat>
          <c:val>
            <c:numRef>
              <c:f>Лист1!$D$26:$D$33</c:f>
              <c:numCache>
                <c:formatCode>General</c:formatCode>
                <c:ptCount val="8"/>
                <c:pt idx="0">
                  <c:v>6</c:v>
                </c:pt>
                <c:pt idx="1">
                  <c:v>5</c:v>
                </c:pt>
                <c:pt idx="2">
                  <c:v>7</c:v>
                </c:pt>
                <c:pt idx="3">
                  <c:v>3</c:v>
                </c:pt>
                <c:pt idx="4">
                  <c:v>3</c:v>
                </c:pt>
                <c:pt idx="5">
                  <c:v>4</c:v>
                </c:pt>
                <c:pt idx="6">
                  <c:v>2</c:v>
                </c:pt>
                <c:pt idx="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EB3-4013-8D0C-371B372C79E7}"/>
            </c:ext>
          </c:extLst>
        </c:ser>
        <c:ser>
          <c:idx val="3"/>
          <c:order val="3"/>
          <c:tx>
            <c:strRef>
              <c:f>Лист1!$E$25</c:f>
              <c:strCache>
                <c:ptCount val="1"/>
                <c:pt idx="0">
                  <c:v>ТДНмр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Лист1!$A$26:$A$33</c:f>
              <c:strCache>
                <c:ptCount val="8"/>
                <c:pt idx="0">
                  <c:v>Образовательный</c:v>
                </c:pt>
                <c:pt idx="1">
                  <c:v>Физический</c:v>
                </c:pt>
                <c:pt idx="2">
                  <c:v>Культурный</c:v>
                </c:pt>
                <c:pt idx="3">
                  <c:v>Трудовой</c:v>
                </c:pt>
                <c:pt idx="4">
                  <c:v>Духовно-нравственный</c:v>
                </c:pt>
                <c:pt idx="5">
                  <c:v>Творческий</c:v>
                </c:pt>
                <c:pt idx="6">
                  <c:v>Научный</c:v>
                </c:pt>
                <c:pt idx="7">
                  <c:v>Инновационный</c:v>
                </c:pt>
              </c:strCache>
            </c:strRef>
          </c:cat>
          <c:val>
            <c:numRef>
              <c:f>Лист1!$E$26:$E$33</c:f>
              <c:numCache>
                <c:formatCode>General</c:formatCode>
                <c:ptCount val="8"/>
                <c:pt idx="0">
                  <c:v>6</c:v>
                </c:pt>
                <c:pt idx="1">
                  <c:v>4</c:v>
                </c:pt>
                <c:pt idx="2">
                  <c:v>8</c:v>
                </c:pt>
                <c:pt idx="3">
                  <c:v>5</c:v>
                </c:pt>
                <c:pt idx="4">
                  <c:v>7</c:v>
                </c:pt>
                <c:pt idx="5">
                  <c:v>3</c:v>
                </c:pt>
                <c:pt idx="6">
                  <c:v>1</c:v>
                </c:pt>
                <c:pt idx="7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EB3-4013-8D0C-371B372C79E7}"/>
            </c:ext>
          </c:extLst>
        </c:ser>
        <c:ser>
          <c:idx val="4"/>
          <c:order val="4"/>
          <c:tx>
            <c:strRef>
              <c:f>Лист1!$F$25</c:f>
              <c:strCache>
                <c:ptCount val="1"/>
                <c:pt idx="0">
                  <c:v>Канск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Лист1!$A$26:$A$33</c:f>
              <c:strCache>
                <c:ptCount val="8"/>
                <c:pt idx="0">
                  <c:v>Образовательный</c:v>
                </c:pt>
                <c:pt idx="1">
                  <c:v>Физический</c:v>
                </c:pt>
                <c:pt idx="2">
                  <c:v>Культурный</c:v>
                </c:pt>
                <c:pt idx="3">
                  <c:v>Трудовой</c:v>
                </c:pt>
                <c:pt idx="4">
                  <c:v>Духовно-нравственный</c:v>
                </c:pt>
                <c:pt idx="5">
                  <c:v>Творческий</c:v>
                </c:pt>
                <c:pt idx="6">
                  <c:v>Научный</c:v>
                </c:pt>
                <c:pt idx="7">
                  <c:v>Инновационный</c:v>
                </c:pt>
              </c:strCache>
            </c:strRef>
          </c:cat>
          <c:val>
            <c:numRef>
              <c:f>Лист1!$F$26:$F$33</c:f>
              <c:numCache>
                <c:formatCode>General</c:formatCode>
                <c:ptCount val="8"/>
                <c:pt idx="0">
                  <c:v>7</c:v>
                </c:pt>
                <c:pt idx="1">
                  <c:v>6</c:v>
                </c:pt>
                <c:pt idx="2">
                  <c:v>6</c:v>
                </c:pt>
                <c:pt idx="3">
                  <c:v>4</c:v>
                </c:pt>
                <c:pt idx="4">
                  <c:v>3</c:v>
                </c:pt>
                <c:pt idx="5">
                  <c:v>5</c:v>
                </c:pt>
                <c:pt idx="6">
                  <c:v>2</c:v>
                </c:pt>
                <c:pt idx="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EB3-4013-8D0C-371B372C79E7}"/>
            </c:ext>
          </c:extLst>
        </c:ser>
        <c:ser>
          <c:idx val="5"/>
          <c:order val="5"/>
          <c:tx>
            <c:strRef>
              <c:f>Лист1!$G$25</c:f>
              <c:strCache>
                <c:ptCount val="1"/>
                <c:pt idx="0">
                  <c:v>Ачинск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Лист1!$A$26:$A$33</c:f>
              <c:strCache>
                <c:ptCount val="8"/>
                <c:pt idx="0">
                  <c:v>Образовательный</c:v>
                </c:pt>
                <c:pt idx="1">
                  <c:v>Физический</c:v>
                </c:pt>
                <c:pt idx="2">
                  <c:v>Культурный</c:v>
                </c:pt>
                <c:pt idx="3">
                  <c:v>Трудовой</c:v>
                </c:pt>
                <c:pt idx="4">
                  <c:v>Духовно-нравственный</c:v>
                </c:pt>
                <c:pt idx="5">
                  <c:v>Творческий</c:v>
                </c:pt>
                <c:pt idx="6">
                  <c:v>Научный</c:v>
                </c:pt>
                <c:pt idx="7">
                  <c:v>Инновационный</c:v>
                </c:pt>
              </c:strCache>
            </c:strRef>
          </c:cat>
          <c:val>
            <c:numRef>
              <c:f>Лист1!$G$26:$G$33</c:f>
              <c:numCache>
                <c:formatCode>General</c:formatCode>
                <c:ptCount val="8"/>
                <c:pt idx="0">
                  <c:v>7</c:v>
                </c:pt>
                <c:pt idx="1">
                  <c:v>7</c:v>
                </c:pt>
                <c:pt idx="2">
                  <c:v>5</c:v>
                </c:pt>
                <c:pt idx="3">
                  <c:v>6</c:v>
                </c:pt>
                <c:pt idx="4">
                  <c:v>3</c:v>
                </c:pt>
                <c:pt idx="5">
                  <c:v>4</c:v>
                </c:pt>
                <c:pt idx="6">
                  <c:v>2</c:v>
                </c:pt>
                <c:pt idx="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EB3-4013-8D0C-371B372C79E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267700368"/>
        <c:axId val="267699808"/>
        <c:axId val="0"/>
      </c:bar3DChart>
      <c:catAx>
        <c:axId val="26770036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67699808"/>
        <c:crosses val="autoZero"/>
        <c:auto val="1"/>
        <c:lblAlgn val="ctr"/>
        <c:lblOffset val="100"/>
        <c:noMultiLvlLbl val="0"/>
      </c:catAx>
      <c:valAx>
        <c:axId val="26769980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267700368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2293</Words>
  <Characters>13071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Artasevich</dc:creator>
  <cp:keywords/>
  <dc:description/>
  <cp:lastModifiedBy>Шопенкова</cp:lastModifiedBy>
  <cp:revision>9</cp:revision>
  <cp:lastPrinted>2016-11-21T07:50:00Z</cp:lastPrinted>
  <dcterms:created xsi:type="dcterms:W3CDTF">2016-11-19T05:29:00Z</dcterms:created>
  <dcterms:modified xsi:type="dcterms:W3CDTF">2018-08-13T08:47:00Z</dcterms:modified>
</cp:coreProperties>
</file>