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/>
          <w:sz w:val="28"/>
          <w:szCs w:val="28"/>
        </w:rPr>
        <w:t>КОНТРОЛЬНО-СЧЕТНАЯ КОМИССИЯ ГОРОДА КАНСКА</w:t>
      </w:r>
    </w:p>
    <w:p>
      <w:pPr>
        <w:pStyle w:val="Normal"/>
        <w:pBdr>
          <w:top w:val="double" w:sz="6" w:space="1" w:color="000000"/>
        </w:pBdr>
        <w:spacing w:before="0" w:after="120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Утверждаю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Председатель Контрольно-счетной 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комиссии города Канска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Е.В.  Парфенова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</w:t>
      </w:r>
      <w:r>
        <w:rPr>
          <w:rFonts w:cs="Times New Roman" w:ascii="Times New Roman" w:hAnsi="Times New Roman"/>
          <w:sz w:val="26"/>
          <w:szCs w:val="26"/>
          <w:u w:val="single"/>
        </w:rPr>
        <w:t>"      "                     2020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ЗАКЛЮЧЕНИЕ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по результатам внешней проверки годовой бюджетной отчетности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Контрольно-счетной комиссии города Канска 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 2019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Основание для проведения проверки: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статья 264.4 Бюджетного кодекса Российской Федерации, пункт 4 статьи 44 Положения о бюджетном процессе в городе Канске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,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пункт 1.</w:t>
      </w:r>
      <w:r>
        <w:rPr>
          <w:rFonts w:eastAsia="Calibri" w:ascii="Times New Roman" w:hAnsi="Times New Roman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плана работы Контрольно-счетной комиссии города Канска на 2020 год.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Объект проверки: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главный распорядитель бюджетных средств (далее – ГРБС) -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Контрольно-счетная комиссия города Канска </w:t>
      </w:r>
      <w:r>
        <w:rPr>
          <w:rFonts w:ascii="Times New Roman" w:hAnsi="Times New Roman"/>
          <w:i w:val="false"/>
          <w:iCs w:val="false"/>
          <w:sz w:val="28"/>
          <w:szCs w:val="28"/>
        </w:rPr>
        <w:t>(далее – Контрольно-счетная комиссия).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Цель проверки: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контроль за достоверностью, полнотой и соответствием нормативным требованиям, составления и представления бюджетной отчетности, проводимый на основе информации содержащейся в бюджетной отчетности.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Форма проверки: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экспертно-аналитическое мероприятие.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Проверяемый период: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2019 год.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highlight w:val="lightGray"/>
        </w:rPr>
      </w:pPr>
      <w:r>
        <w:rPr>
          <w:rFonts w:ascii="Times New Roman" w:hAnsi="Times New Roman"/>
          <w:i w:val="false"/>
          <w:iCs w:val="false"/>
          <w:sz w:val="28"/>
          <w:szCs w:val="28"/>
          <w:highlight w:val="lightGray"/>
        </w:rPr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В результате проверки бюджетной отчетности за 2019 год установлено следующее: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бюджетная отчетность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Контрольно-счетной комиссии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за 2019 год представлена в финансовое управление администрации города Канска 21.01.2020 года, что соответствует срокам ее предоставления, установленным финансовым управлением администрации города Канска.</w:t>
      </w:r>
      <w:r>
        <w:rPr>
          <w:rStyle w:val="Style18"/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footnoteReference w:id="2"/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Бюджетная отчетность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Контрольно-счетной комиссии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за 2019 год представлена в Контрольно-счетную комиссию в срок, указанный в сопроводительном письме о предоставлении документов от 17.02.2020 №21/01-16.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Ведение бюджетного учета в 2019 году осуществлялось МКУ "ЦБ"                  на основании договора на бухгалтерское обслуживание от 10.03.2015 № 02.</w:t>
      </w:r>
    </w:p>
    <w:p>
      <w:pPr>
        <w:pStyle w:val="Normal"/>
        <w:tabs>
          <w:tab w:val="clear" w:pos="709"/>
          <w:tab w:val="left" w:pos="851" w:leader="none"/>
        </w:tabs>
        <w:spacing w:before="0" w:after="0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При проверки бюджетной отчетности за 2019 год фактов неполного заполнения форм не выявлено.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Оценка исполнения бюджета, соблюдения бюджетного законодательства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Решением Канского городского Совета депутатов от 19.12.2018                     № 35-212 "О бюджете города Канска на 2019 год и плановый период 2020 – 2021 годов" Контрольно-счетной комиссии утверждены бюджетные ассигнования в объеме 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>1 559 778, 00 рублей.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В ходе исполнения городского бюджета бюджетные ассигнования   были увеличены  на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 148 794,00 рубля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Согласно уточненной бюджетной росписи план ассигнований на конец 2019 года составил 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>1 708 572,00 рубля.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По данным Отчета об исполнении бюджета главного распорядителя                   (ф. 0503127) исполнение расходов за 2019 год  составило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 1 708 572,00 рубля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или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 100%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от плановых назначений с учетом корректировок.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Показатели бюджетной сметы Контрольно-счетной комиссии города Канска 2019 года сформированы в разрезе кодов расходов бюджетной классификации. Расходы на содержание Контрольно-счетной комиссии, предусмотренные бюджетной сметой, соответствуют расчетам к ней. Утвержденные показатели бюджетной сметы за 2019 год соответствуют доведенным до него лимитам бюджетных обязательств. 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     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>Анализ дебиторской и кредиторской задолженности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rPr>
          <w:rFonts w:ascii="Times New Roman" w:hAnsi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Дебиторская задолженность на 01.01.2019 год у Контрольно-счетной комиссии отсутствует.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eastAsia="ru-RU"/>
        </w:rPr>
        <w:t>На конец отчетного периода у Контрольно-счетной комиссии имеется текущая кредиторская задолженность по услугам связи за декабрь месяц 2019 года в сумме 661,56 рубль, согласно</w:t>
      </w:r>
      <w:r>
        <w:rPr>
          <w:rFonts w:ascii="Times New Roman" w:hAnsi="Times New Roman"/>
          <w:b/>
          <w:i w:val="false"/>
          <w:iCs w:val="false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  <w:lang w:eastAsia="ru-RU"/>
        </w:rPr>
        <w:t>муниципального контракта, оплата производится следующем месяце за отчетным, т.е. в январе 2020 года.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  <w:t>Выводы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51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В ходе проверки фактов неполного заполнения форм бюджетной отчетности </w:t>
      </w:r>
      <w:bookmarkStart w:id="0" w:name="_GoBack"/>
      <w:bookmarkEnd w:id="0"/>
      <w:r>
        <w:rPr>
          <w:rFonts w:ascii="Times New Roman" w:hAnsi="Times New Roman"/>
          <w:i w:val="false"/>
          <w:iCs w:val="false"/>
          <w:sz w:val="28"/>
          <w:szCs w:val="28"/>
        </w:rPr>
        <w:t>не выявлено.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51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Фактов, способных негативно повлиять на достоверность отчетности, не установлено.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  <w:t>Предложения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851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Направить заключение о результатах внешней проверки бюджетной отчетности Контрольно-счетной комиссии города Канска.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  <w:bookmarkStart w:id="1" w:name="OLE_LINK3"/>
      <w:bookmarkStart w:id="2" w:name="OLE_LINK4"/>
      <w:bookmarkStart w:id="3" w:name="OLE_LINK3"/>
      <w:bookmarkStart w:id="4" w:name="OLE_LINK4"/>
      <w:bookmarkEnd w:id="3"/>
      <w:bookmarkEnd w:id="4"/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 Контрольно-счетной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комиссии города Канска                                                               Е.В. Парфенова</w:t>
      </w:r>
    </w:p>
    <w:sectPr>
      <w:footerReference w:type="default" r:id="rId2"/>
      <w:footnotePr>
        <w:numFmt w:val="decimal"/>
      </w:footnotePr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79685752"/>
    </w:sdtPr>
    <w:sdtContent>
      <w:p>
        <w:pPr>
          <w:pStyle w:val="Style32"/>
          <w:jc w:val="center"/>
          <w:rPr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 PAGE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3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Style32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3"/>
        <w:rPr/>
      </w:pPr>
      <w:r>
        <w:rPr>
          <w:rStyle w:val="Style21"/>
        </w:rPr>
        <w:footnoteRef/>
      </w:r>
      <w:r>
        <w:rPr>
          <w:rFonts w:cs="Times New Roman" w:ascii="Times New Roman" w:hAnsi="Times New Roman"/>
        </w:rPr>
        <w:t>Приказ финансового управления  администрации города Канска от 31.12.2019 № 132о/д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960" w:hanging="9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9770f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000d0f"/>
    <w:rPr/>
  </w:style>
  <w:style w:type="character" w:styleId="Style15" w:customStyle="1">
    <w:name w:val="Нижний колонтитул Знак"/>
    <w:basedOn w:val="DefaultParagraphFont"/>
    <w:uiPriority w:val="99"/>
    <w:qFormat/>
    <w:rsid w:val="00000d0f"/>
    <w:rPr/>
  </w:style>
  <w:style w:type="character" w:styleId="Style16" w:customStyle="1">
    <w:name w:val="Абзац списка Знак"/>
    <w:uiPriority w:val="34"/>
    <w:qFormat/>
    <w:locked/>
    <w:rsid w:val="008a7069"/>
    <w:rPr/>
  </w:style>
  <w:style w:type="character" w:styleId="Style17" w:customStyle="1">
    <w:name w:val="Текст сноски Знак"/>
    <w:basedOn w:val="DefaultParagraphFont"/>
    <w:uiPriority w:val="99"/>
    <w:semiHidden/>
    <w:qFormat/>
    <w:rsid w:val="003b5349"/>
    <w:rPr>
      <w:sz w:val="20"/>
      <w:szCs w:val="20"/>
    </w:rPr>
  </w:style>
  <w:style w:type="character" w:styleId="Style18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3b5349"/>
    <w:rPr>
      <w:vertAlign w:val="superscript"/>
    </w:rPr>
  </w:style>
  <w:style w:type="character" w:styleId="Style19" w:customStyle="1">
    <w:name w:val="Текст выноски Знак"/>
    <w:basedOn w:val="DefaultParagraphFont"/>
    <w:uiPriority w:val="99"/>
    <w:semiHidden/>
    <w:qFormat/>
    <w:rsid w:val="008b01d8"/>
    <w:rPr>
      <w:rFonts w:ascii="Segoe UI" w:hAnsi="Segoe UI" w:cs="Segoe UI"/>
      <w:sz w:val="18"/>
      <w:szCs w:val="18"/>
    </w:rPr>
  </w:style>
  <w:style w:type="character" w:styleId="Style20" w:customStyle="1">
    <w:name w:val="Интернет-ссылка"/>
    <w:basedOn w:val="DefaultParagraphFont"/>
    <w:uiPriority w:val="99"/>
    <w:unhideWhenUsed/>
    <w:rsid w:val="006d2108"/>
    <w:rPr>
      <w:color w:val="0000FF"/>
      <w:u w:val="single"/>
    </w:rPr>
  </w:style>
  <w:style w:type="character" w:styleId="Style21" w:customStyle="1">
    <w:name w:val="Символ сноски"/>
    <w:qFormat/>
    <w:rPr/>
  </w:style>
  <w:style w:type="character" w:styleId="Style22" w:customStyle="1">
    <w:name w:val="Привязка концевой сноски"/>
    <w:rPr>
      <w:vertAlign w:val="superscript"/>
    </w:rPr>
  </w:style>
  <w:style w:type="character" w:styleId="Style23" w:customStyle="1">
    <w:name w:val="Символ концевой сноски"/>
    <w:qFormat/>
    <w:rPr/>
  </w:style>
  <w:style w:type="character" w:styleId="Style24">
    <w:name w:val="Маркеры списка"/>
    <w:qFormat/>
    <w:rPr>
      <w:rFonts w:ascii="OpenSymbol" w:hAnsi="OpenSymbol" w:eastAsia="OpenSymbol" w:cs="OpenSymbol"/>
      <w:sz w:val="20"/>
      <w:szCs w:val="20"/>
    </w:rPr>
  </w:style>
  <w:style w:type="paragraph" w:styleId="Style25" w:customStyle="1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6">
    <w:name w:val="Body Text"/>
    <w:basedOn w:val="Normal"/>
    <w:pPr>
      <w:spacing w:before="0" w:after="140"/>
    </w:pPr>
    <w:rPr/>
  </w:style>
  <w:style w:type="paragraph" w:styleId="Style27">
    <w:name w:val="List"/>
    <w:basedOn w:val="Style26"/>
    <w:pPr/>
    <w:rPr>
      <w:rFonts w:cs="Ari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0388e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a17996"/>
    <w:pPr>
      <w:widowControl/>
      <w:overflowPunct w:val="true"/>
      <w:bidi w:val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30">
    <w:name w:val="Верхний и нижний колонтитулы"/>
    <w:basedOn w:val="Normal"/>
    <w:qFormat/>
    <w:pPr/>
    <w:rPr/>
  </w:style>
  <w:style w:type="paragraph" w:styleId="Style31">
    <w:name w:val="Header"/>
    <w:basedOn w:val="Normal"/>
    <w:uiPriority w:val="99"/>
    <w:unhideWhenUsed/>
    <w:rsid w:val="00000d0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2">
    <w:name w:val="Footer"/>
    <w:basedOn w:val="Normal"/>
    <w:uiPriority w:val="99"/>
    <w:unhideWhenUsed/>
    <w:rsid w:val="00000d0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3">
    <w:name w:val="Footnote Text"/>
    <w:basedOn w:val="Normal"/>
    <w:uiPriority w:val="99"/>
    <w:semiHidden/>
    <w:unhideWhenUsed/>
    <w:rsid w:val="003b5349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8b01d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nformat">
    <w:name w:val="ConsPlusNonformat"/>
    <w:qFormat/>
    <w:pPr>
      <w:widowControl/>
      <w:overflowPunct w:val="tru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4b4d9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633C-D3EA-4869-90A4-1C1AEE68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Application>LibreOffice/6.3.3.2$Windows_x86 LibreOffice_project/a64200df03143b798afd1ec74a12ab50359878ed</Application>
  <Pages>3</Pages>
  <Words>445</Words>
  <Characters>3191</Characters>
  <CharactersWithSpaces>3812</CharactersWithSpaces>
  <Paragraphs>38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2018-02-14T04:47:00Z</dcterms:created>
  <dc:creator>sk</dc:creator>
  <dc:description/>
  <dc:language>ru-RU</dc:language>
  <cp:lastModifiedBy/>
  <dcterms:modified xsi:type="dcterms:W3CDTF">2020-03-26T15:12:06Z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