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93" w:rsidRDefault="00C65C59" w:rsidP="00A47411">
      <w:pPr>
        <w:spacing w:before="12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КОМИССИЯ ГОРОДА КАНСКА</w:t>
      </w:r>
    </w:p>
    <w:p w:rsidR="00691393" w:rsidRDefault="00691393">
      <w:pPr>
        <w:pBdr>
          <w:top w:val="double" w:sz="6" w:space="1" w:color="000000"/>
        </w:pBdr>
        <w:spacing w:after="120"/>
        <w:ind w:firstLine="5245"/>
        <w:jc w:val="center"/>
        <w:rPr>
          <w:sz w:val="28"/>
          <w:szCs w:val="28"/>
        </w:rPr>
      </w:pPr>
    </w:p>
    <w:p w:rsidR="00691393" w:rsidRDefault="00C65C59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691393" w:rsidRDefault="00C65C59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691393" w:rsidRDefault="00C65C59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города Канска</w:t>
      </w:r>
    </w:p>
    <w:p w:rsidR="00691393" w:rsidRDefault="00C65C59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:rsidR="00691393" w:rsidRDefault="00A47411">
      <w:pPr>
        <w:pBdr>
          <w:top w:val="double" w:sz="6" w:space="1" w:color="000000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65C59">
        <w:rPr>
          <w:rFonts w:ascii="Times New Roman" w:hAnsi="Times New Roman" w:cs="Times New Roman"/>
          <w:sz w:val="26"/>
          <w:szCs w:val="26"/>
        </w:rPr>
        <w:t xml:space="preserve"> "____"___________2019</w:t>
      </w:r>
    </w:p>
    <w:p w:rsidR="00A47411" w:rsidRDefault="00A47411">
      <w:pPr>
        <w:pBdr>
          <w:top w:val="double" w:sz="6" w:space="1" w:color="000000"/>
        </w:pBdr>
        <w:spacing w:after="120"/>
        <w:jc w:val="center"/>
      </w:pPr>
    </w:p>
    <w:p w:rsidR="00691393" w:rsidRDefault="00C6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91393" w:rsidRDefault="0069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1393" w:rsidRDefault="00C6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внешней проверки годовой бюджетной отчетности  Отдела культуры администрации города Канска</w:t>
      </w:r>
    </w:p>
    <w:p w:rsidR="00691393" w:rsidRDefault="00C65C5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</w:t>
      </w:r>
    </w:p>
    <w:p w:rsidR="00C65C59" w:rsidRDefault="00C65C59">
      <w:pPr>
        <w:pStyle w:val="af1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91393" w:rsidRDefault="00C65C59">
      <w:pPr>
        <w:pStyle w:val="af1"/>
        <w:widowControl w:val="0"/>
        <w:tabs>
          <w:tab w:val="left" w:pos="993"/>
        </w:tabs>
        <w:spacing w:after="0"/>
        <w:ind w:left="0" w:firstLine="426"/>
        <w:jc w:val="both"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статьи 44 Положения о бюджетном процессе              в городе Канск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 1.2 плана работы Контрольно-счетной комиссии города Канска на 2019 год.</w:t>
      </w:r>
    </w:p>
    <w:p w:rsidR="00691393" w:rsidRDefault="00C65C59">
      <w:pPr>
        <w:pStyle w:val="af1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–Отдел культуры администрации города Канска (далее – Отдел культуры).</w:t>
      </w:r>
    </w:p>
    <w:p w:rsidR="00691393" w:rsidRDefault="00C65C59">
      <w:pPr>
        <w:pStyle w:val="af1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 w:rsidR="00691393" w:rsidRDefault="00C65C59">
      <w:pPr>
        <w:pStyle w:val="af1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 w:rsidR="00691393" w:rsidRDefault="00C65C59">
      <w:pPr>
        <w:pStyle w:val="af1"/>
        <w:widowControl w:val="0"/>
        <w:tabs>
          <w:tab w:val="left" w:pos="993"/>
        </w:tabs>
        <w:spacing w:after="0"/>
        <w:ind w:left="0" w:firstLine="426"/>
        <w:jc w:val="both"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2018год.</w:t>
      </w:r>
    </w:p>
    <w:p w:rsidR="00691393" w:rsidRDefault="00C65C59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бюджетной отчетности за 2018 год установлено следующее:</w:t>
      </w:r>
    </w:p>
    <w:p w:rsidR="00691393" w:rsidRDefault="00C65C59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>Отдела культуры администрации города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 представлена в финансовое управление администрации города Канска 28.01.2018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691393" w:rsidRDefault="00C65C59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 xml:space="preserve">Отдела культуры администрации города Канска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представлена в Контрольно-счетную комиссию города Канска               в срок, указанный в сопроводительном письме о предоставлении документов от 11.02.2019 № 9.</w:t>
      </w:r>
    </w:p>
    <w:p w:rsidR="00691393" w:rsidRDefault="00C65C59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бюджетного учета в 2018 году осуществлялось МКУ "МЦО" на основании договора на бухгалтерское обслуживание.</w:t>
      </w:r>
    </w:p>
    <w:p w:rsidR="00691393" w:rsidRDefault="00C65C59">
      <w:pPr>
        <w:pStyle w:val="ConsPlusNormal"/>
        <w:spacing w:after="200" w:line="276" w:lineRule="auto"/>
        <w:ind w:firstLine="540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нарушение пункта 152 Инструкции № 191н текстовая </w:t>
      </w:r>
      <w:r>
        <w:rPr>
          <w:rFonts w:ascii="Times New Roman" w:hAnsi="Times New Roman"/>
          <w:sz w:val="28"/>
          <w:szCs w:val="28"/>
        </w:rPr>
        <w:t xml:space="preserve">часть формы 0503160 "Пояснительная записка" содержит не всю информацию, предусмотренную указанным пунктом. </w:t>
      </w:r>
    </w:p>
    <w:p w:rsidR="00691393" w:rsidRDefault="00C65C59" w:rsidP="00C65C59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ресурсах (стоимость имущества, объемы закупок и т.д.), используемых для достижения показателей результативности деятельности субъекта бюджетной отчетности (разъяснения к форме </w:t>
      </w:r>
      <w:hyperlink r:id="rId8">
        <w:r>
          <w:rPr>
            <w:rStyle w:val="ListLabel23"/>
          </w:rPr>
          <w:t>0503162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691393" w:rsidRDefault="00C65C59" w:rsidP="00C65C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                    и сохранности основных средств; характеристика комплектности, а также сведения о своевременности поступления материальных запасов; </w:t>
      </w:r>
    </w:p>
    <w:p w:rsidR="00691393" w:rsidRDefault="00C65C59">
      <w:pPr>
        <w:pStyle w:val="ConsPlusNormal"/>
        <w:spacing w:after="200" w:line="27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об объемах закупок, произведенных в отчетном году, используемых                 для достижения показателей результативности деятельности субъекта бюджетной отчетности</w:t>
      </w:r>
    </w:p>
    <w:p w:rsidR="00691393" w:rsidRDefault="00C65C59">
      <w:pPr>
        <w:tabs>
          <w:tab w:val="left" w:pos="709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Раздел 3 "Анализ отчета об исполнении бюджета субъектом бюджетной отчетности", включающий: Сведения об исполнении текстовых статей закона (решения) о бюджете не корректна заполнена </w:t>
      </w:r>
      <w:r w:rsidRPr="00C65C59">
        <w:rPr>
          <w:rFonts w:ascii="Times New Roman" w:hAnsi="Times New Roman" w:cs="Times New Roman"/>
          <w:sz w:val="28"/>
          <w:szCs w:val="28"/>
        </w:rPr>
        <w:t xml:space="preserve">таблица </w:t>
      </w:r>
      <w:hyperlink r:id="rId9">
        <w:r w:rsidRPr="00C65C59">
          <w:rPr>
            <w:rStyle w:val="ListLabel24"/>
            <w:color w:val="auto"/>
          </w:rPr>
          <w:t>(Таблица N 3)</w:t>
        </w:r>
      </w:hyperlink>
      <w:r w:rsidRPr="00C65C59">
        <w:t>.</w:t>
      </w:r>
    </w:p>
    <w:p w:rsidR="00C65C59" w:rsidRDefault="00C65C59" w:rsidP="00C65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нарушении требований приказа Министерства финансов от 01.12.2010 № 157н «Об утверждении Единого плана счетов бухгалтерского учета                  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применению»:</w:t>
      </w:r>
    </w:p>
    <w:p w:rsidR="00691393" w:rsidRDefault="00C65C59" w:rsidP="00C65C5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отчете (ф. 0503121) по строке 560 и балансе (ф. 0503130) по строке  520 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страхование. </w:t>
      </w:r>
    </w:p>
    <w:p w:rsidR="00C65C59" w:rsidRDefault="00C65C5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1393" w:rsidRDefault="00C65C5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Оценка исполнения бюджета, соблюдения бюджетного законодательства</w:t>
      </w:r>
    </w:p>
    <w:p w:rsidR="00691393" w:rsidRDefault="00691393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691393" w:rsidRDefault="00C65C59">
      <w:pPr>
        <w:widowControl w:val="0"/>
        <w:spacing w:after="0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Решением Канского городского Совета депутатов от 18.12.2017                    № 24-118 "О бюджете города Канска на 2018 год и плановый период 2019 – 2020годов"  Отделу культуры администрации города утверждены бюджетные ассигнования в объеме </w:t>
      </w:r>
      <w:r>
        <w:rPr>
          <w:rFonts w:ascii="Times New Roman" w:hAnsi="Times New Roman"/>
          <w:b/>
          <w:bCs/>
          <w:sz w:val="28"/>
          <w:szCs w:val="28"/>
        </w:rPr>
        <w:t xml:space="preserve">88 556 094,00 </w:t>
      </w:r>
      <w:r>
        <w:rPr>
          <w:rFonts w:ascii="Times New Roman" w:hAnsi="Times New Roman"/>
          <w:b/>
          <w:sz w:val="28"/>
          <w:szCs w:val="28"/>
        </w:rPr>
        <w:t>рубля.</w:t>
      </w:r>
    </w:p>
    <w:p w:rsidR="00691393" w:rsidRDefault="00C65C59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городского бюджета бюджетные ассигнования   были увеличены на </w:t>
      </w:r>
      <w:r>
        <w:rPr>
          <w:rFonts w:ascii="Times New Roman" w:hAnsi="Times New Roman" w:cs="Times New Roman"/>
          <w:b/>
          <w:bCs/>
          <w:sz w:val="28"/>
          <w:szCs w:val="28"/>
        </w:rPr>
        <w:t>26 806 067,40 рублей</w:t>
      </w:r>
      <w:r>
        <w:rPr>
          <w:rFonts w:ascii="Times New Roman" w:hAnsi="Times New Roman" w:cs="Times New Roman"/>
          <w:sz w:val="28"/>
          <w:szCs w:val="28"/>
        </w:rPr>
        <w:t xml:space="preserve">. Согласно уточненной бюджетной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росписи план ассигнований на конец 2018 года составил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115 362 161,40 </w:t>
      </w:r>
      <w:r>
        <w:rPr>
          <w:rFonts w:ascii="Times New Roman" w:hAnsi="Times New Roman" w:cs="Times New Roman"/>
          <w:b/>
          <w:sz w:val="28"/>
          <w:szCs w:val="28"/>
        </w:rPr>
        <w:t>рубль.</w:t>
      </w:r>
    </w:p>
    <w:p w:rsidR="00691393" w:rsidRDefault="00C65C59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исполнение расходов за 2018 год  составило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115 121 966,64 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или 99,8 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плановых назначений с учетом корректировок.</w:t>
      </w:r>
    </w:p>
    <w:p w:rsidR="00691393" w:rsidRDefault="00C65C59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конец года невыполненные плановые ассигнования составили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240 194,76 рублей.</w:t>
      </w:r>
    </w:p>
    <w:p w:rsidR="00691393" w:rsidRDefault="00C65C59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sz w:val="28"/>
          <w:szCs w:val="28"/>
        </w:rPr>
        <w:t xml:space="preserve">Отделу культуры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2018 года сформированы в разрезе кодов расходов бюджетной классификации. Расходы на содержание предусмотренные бюджетной сметой, соответствуют расчетам к ней. Утвержденные показатели бюджетной сметы за 2018 год соответствуют доведенным до него лимитам бюджетных обязательств. </w:t>
      </w:r>
    </w:p>
    <w:p w:rsidR="00691393" w:rsidRDefault="00C65C59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ведомственном подчинении учреждения по состоянию на 01.01.2018 года находятся 6 подведомственных учреждений.</w:t>
      </w:r>
    </w:p>
    <w:p w:rsidR="00691393" w:rsidRDefault="00C65C5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бюджетной отчетности учреждений выявлены следующие недостатки:</w:t>
      </w:r>
    </w:p>
    <w:p w:rsidR="00691393" w:rsidRDefault="00C65C5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формы бюджетной отчетности учреждений не в полной мере соответствуют составу и формам отчетов, предусмотренным </w:t>
      </w:r>
      <w:r>
        <w:rPr>
          <w:rFonts w:ascii="Times New Roman" w:hAnsi="Times New Roman" w:cs="Times New Roman"/>
          <w:sz w:val="28"/>
          <w:szCs w:val="28"/>
        </w:rPr>
        <w:t>Инструкцией                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Министерства финансов Российской Федерации от 25.03.2011 № 33н (далее – Инструкция № 33н).</w:t>
      </w:r>
    </w:p>
    <w:p w:rsidR="00691393" w:rsidRDefault="00C65C59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56 Инструкции № 33н текстовая часть пояснительной</w:t>
      </w:r>
      <w:r>
        <w:rPr>
          <w:rFonts w:ascii="Times New Roman" w:hAnsi="Times New Roman" w:cs="Times New Roman"/>
          <w:sz w:val="28"/>
          <w:szCs w:val="28"/>
        </w:rPr>
        <w:t xml:space="preserve"> записки не содержит следующую информацию:</w:t>
      </w:r>
    </w:p>
    <w:p w:rsidR="00691393" w:rsidRDefault="00C65C59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ресурсах</w:t>
      </w:r>
      <w:r>
        <w:rPr>
          <w:rFonts w:ascii="Times New Roman" w:hAnsi="Times New Roman" w:cs="Times New Roman"/>
          <w:sz w:val="28"/>
          <w:szCs w:val="28"/>
        </w:rPr>
        <w:t xml:space="preserve"> (стоимость имущества, расходы, объемы закупок и т.д.);</w:t>
      </w:r>
    </w:p>
    <w:p w:rsidR="00691393" w:rsidRDefault="00C65C59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техническом</w:t>
      </w:r>
      <w:r>
        <w:rPr>
          <w:rFonts w:ascii="Times New Roman" w:hAnsi="Times New Roman" w:cs="Times New Roman"/>
          <w:sz w:val="28"/>
          <w:szCs w:val="28"/>
        </w:rPr>
        <w:t xml:space="preserve"> состоянии, эффективности использования, обеспеченности учреждений, основными фондами (соответствия величины, состава и технического уровня фондов, реальной потребности в них), основных мероприятиях по улучшению состояния и сохранности основных средств; характеристика комплектности.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1393" w:rsidRDefault="00C65C59" w:rsidP="00C65C59">
      <w:pPr>
        <w:shd w:val="clear" w:color="auto" w:fill="FFFFFF"/>
        <w:spacing w:beforeAutospacing="1" w:afterAutospacing="1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нарушение требований Приказа Минфина России от 29.12.2014                    № 172н "Об утверждении Единого плана счетов бухгалтерского учета                   для органов государственной власти (государственных органов), органов местного самоуправления, органов управления государственными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внебюджетными фондами, государственных академий наук, государственных (муниципальных) учреждений и Инструкции по его применению" (далее - Приказ Минфина от 29.12.2014 № 172н) в Отчете (ф. 0503721) по строке 560 и в Балансе (ф. 0503730) по строке 520 отсутствует информация                             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страхование.</w:t>
      </w:r>
    </w:p>
    <w:p w:rsidR="00691393" w:rsidRDefault="00C65C59" w:rsidP="00C65C59">
      <w:pPr>
        <w:pStyle w:val="af1"/>
        <w:shd w:val="clear" w:color="auto" w:fill="FFFFFF"/>
        <w:spacing w:after="0" w:line="24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Оплата расходов по исполнительным листам   по судебным расходам (ф.0503295) за 2018 год составила в сумме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1 216 734,07  рубля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том числе:</w:t>
      </w:r>
    </w:p>
    <w:p w:rsidR="00691393" w:rsidRDefault="00C65C59">
      <w:pPr>
        <w:pStyle w:val="af1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ГДК г. Канска в сумме - 1 058 814,06 рублей, в том числе </w:t>
      </w:r>
    </w:p>
    <w:p w:rsidR="00691393" w:rsidRDefault="00C65C59">
      <w:pPr>
        <w:pStyle w:val="af1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гос.пошлина в сумме -  19</w:t>
      </w:r>
      <w:r w:rsidR="007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448,96 рублей;</w:t>
      </w:r>
    </w:p>
    <w:p w:rsidR="00691393" w:rsidRDefault="00C65C59" w:rsidP="00C65C59">
      <w:pPr>
        <w:pStyle w:val="af1"/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коммунальные услуги (эл.энерия) задолженность за без учетное потребление электрической энергии  в сумме-  951</w:t>
      </w:r>
      <w:r w:rsidR="007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396,29 рублей;</w:t>
      </w:r>
    </w:p>
    <w:p w:rsidR="00691393" w:rsidRDefault="00C65C59" w:rsidP="00C65C59">
      <w:pPr>
        <w:pStyle w:val="af1"/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зарплата в сумме </w:t>
      </w:r>
      <w:r w:rsidR="007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87</w:t>
      </w:r>
      <w:r w:rsidR="007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968,81 рублей.</w:t>
      </w:r>
    </w:p>
    <w:p w:rsidR="00691393" w:rsidRDefault="00C65C59">
      <w:pPr>
        <w:pStyle w:val="af1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ЦБС г. Канска  зарплата в сумме в сумме-  9</w:t>
      </w:r>
      <w:r w:rsidR="007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972,15 рубля;</w:t>
      </w:r>
    </w:p>
    <w:p w:rsidR="00691393" w:rsidRDefault="00C65C59">
      <w:pPr>
        <w:pStyle w:val="af1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«ДШИ №1» г. Канска -зарплата в сумме -88 819,94 рубля;</w:t>
      </w:r>
    </w:p>
    <w:p w:rsidR="00691393" w:rsidRDefault="00C65C59">
      <w:pPr>
        <w:pStyle w:val="af1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ДХШ  зарплата в сумме -59 127,92 рубля.</w:t>
      </w:r>
    </w:p>
    <w:p w:rsidR="00691393" w:rsidRDefault="00691393">
      <w:pPr>
        <w:pStyle w:val="af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393" w:rsidRDefault="00C65C59" w:rsidP="00C65C59">
      <w:pPr>
        <w:pStyle w:val="af1"/>
        <w:shd w:val="clear" w:color="auto" w:fill="FFFFFF"/>
        <w:spacing w:after="0" w:line="240" w:lineRule="auto"/>
        <w:ind w:left="0" w:firstLine="720"/>
        <w:jc w:val="both"/>
      </w:pPr>
      <w:bookmarkStart w:id="1" w:name="__DdeLink__1220_2247191655"/>
      <w:bookmarkStart w:id="2" w:name="__DdeLink__181_2674689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дополнительной нагрузкой на бюджет города                             и противоречит принципу эффективности использования бюджетных средств, установленному ст. 34 Бюджетного кодекса РФ.</w:t>
      </w:r>
      <w:bookmarkEnd w:id="1"/>
      <w:bookmarkEnd w:id="2"/>
    </w:p>
    <w:p w:rsidR="00C65C59" w:rsidRDefault="00C65C59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91393" w:rsidRDefault="00C65C59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Анализ дебиторской и кредиторской задолженности</w:t>
      </w:r>
    </w:p>
    <w:p w:rsidR="00691393" w:rsidRDefault="00C65C59">
      <w:pPr>
        <w:widowControl w:val="0"/>
        <w:tabs>
          <w:tab w:val="left" w:pos="0"/>
        </w:tabs>
        <w:spacing w:after="120"/>
        <w:ind w:left="567"/>
        <w:contextualSpacing/>
        <w:jc w:val="both"/>
      </w:pPr>
      <w:r>
        <w:rPr>
          <w:rFonts w:ascii="Times New Roman" w:hAnsi="Times New Roman"/>
          <w:sz w:val="28"/>
          <w:szCs w:val="28"/>
        </w:rPr>
        <w:t>Дебиторская задолженность на 01.01.2019 год у Отдела культуры отсутствует.</w:t>
      </w:r>
    </w:p>
    <w:p w:rsidR="00691393" w:rsidRDefault="00C65C59">
      <w:pPr>
        <w:ind w:firstLine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На конец отчетного периода у Отдела культуры образовалась кредиторская задолженность в </w:t>
      </w:r>
      <w:r>
        <w:rPr>
          <w:rFonts w:ascii="Times New Roman" w:hAnsi="Times New Roman"/>
          <w:b/>
          <w:sz w:val="28"/>
          <w:szCs w:val="28"/>
          <w:lang w:eastAsia="ru-RU"/>
        </w:rPr>
        <w:t>сумме 1 141 587,93 рублей.</w:t>
      </w:r>
    </w:p>
    <w:p w:rsidR="00691393" w:rsidRDefault="00C65C5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Анализ дебиторской и кредиторской задолженности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государственных (муниципальных) бюджетных и автономных учреждений</w:t>
      </w:r>
    </w:p>
    <w:p w:rsidR="00691393" w:rsidRDefault="00C65C59">
      <w:pPr>
        <w:widowControl w:val="0"/>
        <w:tabs>
          <w:tab w:val="left" w:pos="0"/>
        </w:tabs>
        <w:spacing w:after="120"/>
        <w:contextualSpacing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</w:t>
      </w:r>
      <w:r>
        <w:rPr>
          <w:rFonts w:ascii="Times New Roman" w:hAnsi="Times New Roman" w:cs="Times New Roman"/>
          <w:iCs/>
          <w:sz w:val="28"/>
          <w:szCs w:val="28"/>
        </w:rPr>
        <w:t>бюджетных и автономных учреждений составила в сумме -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1 504 307,22 рублей. </w:t>
      </w:r>
    </w:p>
    <w:p w:rsidR="00691393" w:rsidRDefault="00C65C59">
      <w:pPr>
        <w:widowControl w:val="0"/>
        <w:tabs>
          <w:tab w:val="left" w:pos="0"/>
        </w:tabs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Кредиторская задолженность на конец отчетного периода </w:t>
      </w:r>
      <w:r>
        <w:rPr>
          <w:rFonts w:ascii="Times New Roman" w:hAnsi="Times New Roman" w:cs="Times New Roman"/>
          <w:iCs/>
          <w:sz w:val="28"/>
          <w:szCs w:val="28"/>
        </w:rPr>
        <w:t xml:space="preserve">бюджетных и автономных учреждений составила в сумме -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1 201 956,20 рублей. </w:t>
      </w:r>
    </w:p>
    <w:p w:rsidR="00C65C59" w:rsidRDefault="00C65C5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393" w:rsidRDefault="00C65C59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691393" w:rsidRPr="00C65C59" w:rsidRDefault="00C65C59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5C59">
        <w:rPr>
          <w:rFonts w:ascii="Times New Roman" w:hAnsi="Times New Roman"/>
          <w:sz w:val="28"/>
          <w:szCs w:val="28"/>
        </w:rPr>
        <w:t>В ходе проверки выявлены факты неполного заполнения форм бюджетной отчетности.</w:t>
      </w:r>
    </w:p>
    <w:p w:rsidR="00691393" w:rsidRPr="00C65C59" w:rsidRDefault="00C65C59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C65C59"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691393" w:rsidRDefault="00C65C59" w:rsidP="00C65C59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C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расходов по исполнительным листам   по судебным расходам (ф.0503295) за 2018 год составила в сумме </w:t>
      </w:r>
      <w:r w:rsidRPr="00C65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1 216 734,07 рубля</w:t>
      </w:r>
      <w:r w:rsidRPr="00C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 w:rsidR="00C65C59" w:rsidRDefault="00C6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393" w:rsidRDefault="00C65C5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691393" w:rsidRDefault="00C65C59">
      <w:pPr>
        <w:pStyle w:val="af1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культуры администрации города Канска осуществить контроль за соблюдением Инструкции № 191н, 33н в части заполнения форм отчетности.</w:t>
      </w:r>
    </w:p>
    <w:p w:rsidR="00691393" w:rsidRDefault="00C65C59">
      <w:pPr>
        <w:pStyle w:val="af1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 результатах внешней проверки бюджетной отчетности Отделу культуры администрации города Канска.</w:t>
      </w:r>
    </w:p>
    <w:p w:rsidR="00691393" w:rsidRDefault="00691393">
      <w:pPr>
        <w:spacing w:after="0" w:line="240" w:lineRule="auto"/>
        <w:jc w:val="both"/>
      </w:pPr>
      <w:bookmarkStart w:id="3" w:name="OLE_LINK3"/>
      <w:bookmarkStart w:id="4" w:name="OLE_LINK4"/>
      <w:bookmarkEnd w:id="3"/>
      <w:bookmarkEnd w:id="4"/>
    </w:p>
    <w:p w:rsidR="00691393" w:rsidRDefault="00691393">
      <w:pPr>
        <w:spacing w:after="0" w:line="240" w:lineRule="auto"/>
        <w:rPr>
          <w:sz w:val="26"/>
          <w:szCs w:val="26"/>
        </w:rPr>
      </w:pPr>
    </w:p>
    <w:p w:rsidR="00C65C59" w:rsidRDefault="00C6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93" w:rsidRDefault="00C6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691393" w:rsidRDefault="00C65C5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 w:rsidR="00691393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DE" w:rsidRDefault="007F39DE">
      <w:pPr>
        <w:spacing w:after="0" w:line="240" w:lineRule="auto"/>
      </w:pPr>
      <w:r>
        <w:separator/>
      </w:r>
    </w:p>
  </w:endnote>
  <w:endnote w:type="continuationSeparator" w:id="0">
    <w:p w:rsidR="007F39DE" w:rsidRDefault="007F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874785"/>
      <w:docPartObj>
        <w:docPartGallery w:val="Page Numbers (Bottom of Page)"/>
        <w:docPartUnique/>
      </w:docPartObj>
    </w:sdtPr>
    <w:sdtEndPr/>
    <w:sdtContent>
      <w:p w:rsidR="00691393" w:rsidRDefault="00C65C59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53BEC">
          <w:rPr>
            <w:noProof/>
          </w:rPr>
          <w:t>3</w:t>
        </w:r>
        <w:r>
          <w:fldChar w:fldCharType="end"/>
        </w:r>
      </w:p>
    </w:sdtContent>
  </w:sdt>
  <w:p w:rsidR="00691393" w:rsidRDefault="0069139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DE" w:rsidRDefault="007F39DE">
      <w:r>
        <w:separator/>
      </w:r>
    </w:p>
  </w:footnote>
  <w:footnote w:type="continuationSeparator" w:id="0">
    <w:p w:rsidR="007F39DE" w:rsidRDefault="007F39DE">
      <w:r>
        <w:continuationSeparator/>
      </w:r>
    </w:p>
  </w:footnote>
  <w:footnote w:id="1">
    <w:p w:rsidR="00691393" w:rsidRDefault="00C65C59">
      <w:pPr>
        <w:pStyle w:val="af4"/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Приказ финансового управления  администрации города Канска от 29.12.2018 № 111о/д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31B2"/>
    <w:multiLevelType w:val="multilevel"/>
    <w:tmpl w:val="90C0893E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7524B"/>
    <w:multiLevelType w:val="multilevel"/>
    <w:tmpl w:val="85324B8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4800BAD"/>
    <w:multiLevelType w:val="multilevel"/>
    <w:tmpl w:val="32649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CE64E5"/>
    <w:multiLevelType w:val="multilevel"/>
    <w:tmpl w:val="C6868380"/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393"/>
    <w:rsid w:val="00116921"/>
    <w:rsid w:val="0067044E"/>
    <w:rsid w:val="00691393"/>
    <w:rsid w:val="00753BEC"/>
    <w:rsid w:val="007F39DE"/>
    <w:rsid w:val="00A47411"/>
    <w:rsid w:val="00C65C59"/>
    <w:rsid w:val="00E4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E19A-3EA4-4BC9-879F-0A8197C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00D0F"/>
  </w:style>
  <w:style w:type="character" w:customStyle="1" w:styleId="a4">
    <w:name w:val="Нижний колонтитул Знак"/>
    <w:basedOn w:val="a0"/>
    <w:uiPriority w:val="99"/>
    <w:qFormat/>
    <w:rsid w:val="00000D0F"/>
  </w:style>
  <w:style w:type="character" w:customStyle="1" w:styleId="a5">
    <w:name w:val="Абзац списка Знак"/>
    <w:uiPriority w:val="34"/>
    <w:qFormat/>
    <w:locked/>
    <w:rsid w:val="008A7069"/>
  </w:style>
  <w:style w:type="character" w:customStyle="1" w:styleId="a6">
    <w:name w:val="Текст сноски Знак"/>
    <w:basedOn w:val="a0"/>
    <w:uiPriority w:val="99"/>
    <w:semiHidden/>
    <w:qFormat/>
    <w:rsid w:val="003B5349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B5349"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6D210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i w:val="0"/>
      <w:color w:val="auto"/>
      <w:sz w:val="28"/>
      <w:szCs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8"/>
      <w:szCs w:val="28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character" w:customStyle="1" w:styleId="ListLabel25">
    <w:name w:val="ListLabel 25"/>
    <w:qFormat/>
    <w:rPr>
      <w:rFonts w:ascii="Times New Roman" w:hAnsi="Times New Roman" w:cs="Symbol"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5">
    <w:name w:val="ListLabel 45"/>
    <w:qFormat/>
    <w:rPr>
      <w:rFonts w:ascii="Times New Roman" w:hAnsi="Times New Roman" w:cs="Symbol"/>
      <w:sz w:val="28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Wingdings"/>
      <w:sz w:val="2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64">
    <w:name w:val="ListLabel 64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65">
    <w:name w:val="ListLabel 65"/>
    <w:qFormat/>
    <w:rPr>
      <w:rFonts w:cs="Symbol"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75">
    <w:name w:val="ListLabel 7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86">
    <w:name w:val="ListLabel 86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7">
    <w:name w:val="ListLabel 87"/>
    <w:qFormat/>
    <w:rPr>
      <w:rFonts w:cs="Symbol"/>
      <w:sz w:val="28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97">
    <w:name w:val="ListLabel 97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qFormat/>
    <w:rsid w:val="00A17996"/>
    <w:rPr>
      <w:rFonts w:ascii="Arial" w:hAnsi="Arial" w:cs="Arial"/>
      <w:szCs w:val="20"/>
    </w:rPr>
  </w:style>
  <w:style w:type="paragraph" w:styleId="af2">
    <w:name w:val="head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336412"/>
    <w:rPr>
      <w:rFonts w:ascii="Courier New" w:eastAsia="Times New Roman" w:hAnsi="Courier New" w:cs="Courier New"/>
      <w:szCs w:val="20"/>
      <w:lang w:eastAsia="ru-RU"/>
    </w:r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95910EF8F2D454B39A470CC5DD5A9AE35732DEA0D183125383458D76DB94B28ADEBDA5DAB2A63HBW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7AFB6864396570EA891BF3118A06AADF7F28CBED46804475B3CDF46C3E0FA9CEDBD82BD1E0D141H5a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C892-FF58-4106-BB52-BAC674EB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5</Pages>
  <Words>1369</Words>
  <Characters>7806</Characters>
  <Application>Microsoft Office Word</Application>
  <DocSecurity>0</DocSecurity>
  <Lines>65</Lines>
  <Paragraphs>18</Paragraphs>
  <ScaleCrop>false</ScaleCrop>
  <Company>diakov.net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dc:description/>
  <cp:lastModifiedBy>RePack by Diakov</cp:lastModifiedBy>
  <cp:revision>31</cp:revision>
  <cp:lastPrinted>2018-04-10T04:27:00Z</cp:lastPrinted>
  <dcterms:created xsi:type="dcterms:W3CDTF">2018-03-20T09:23:00Z</dcterms:created>
  <dcterms:modified xsi:type="dcterms:W3CDTF">2019-04-01T08:35:00Z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