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99"/>
        <w:gridCol w:w="2624"/>
        <w:gridCol w:w="3025"/>
        <w:gridCol w:w="1968"/>
      </w:tblGrid>
      <w:tr w:rsidR="00CB4CA3" w:rsidRPr="00CB403E" w:rsidTr="00943426">
        <w:trPr>
          <w:trHeight w:val="2988"/>
        </w:trPr>
        <w:tc>
          <w:tcPr>
            <w:tcW w:w="9416" w:type="dxa"/>
            <w:gridSpan w:val="4"/>
          </w:tcPr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2140" cy="755650"/>
                  <wp:effectExtent l="0" t="0" r="0" b="635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CB4CA3" w:rsidRPr="00CB403E" w:rsidRDefault="00CB4CA3" w:rsidP="00B020B1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Администрация города Канска</w:t>
            </w:r>
            <w:r w:rsidRPr="00CB403E">
              <w:rPr>
                <w:rFonts w:ascii="Times New Roman" w:hAnsi="Times New Roman"/>
                <w:sz w:val="28"/>
              </w:rPr>
              <w:br/>
              <w:t>Красноярского края</w:t>
            </w:r>
          </w:p>
          <w:p w:rsidR="00CB4CA3" w:rsidRPr="00CB403E" w:rsidRDefault="004271E9" w:rsidP="002277C6">
            <w:pPr>
              <w:spacing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</w:rPr>
              <w:t>ПОСТАНОВЛЕНИ</w:t>
            </w:r>
            <w:r w:rsidR="00CB4CA3" w:rsidRPr="00CB403E">
              <w:rPr>
                <w:rFonts w:ascii="Times New Roman" w:hAnsi="Times New Roman"/>
                <w:b/>
                <w:spacing w:val="40"/>
                <w:sz w:val="40"/>
              </w:rPr>
              <w:t>Е</w:t>
            </w:r>
          </w:p>
        </w:tc>
      </w:tr>
      <w:tr w:rsidR="00CB4CA3" w:rsidRPr="00CB403E" w:rsidTr="00943426">
        <w:trPr>
          <w:trHeight w:val="332"/>
        </w:trPr>
        <w:tc>
          <w:tcPr>
            <w:tcW w:w="1799" w:type="dxa"/>
            <w:tcBorders>
              <w:bottom w:val="single" w:sz="6" w:space="0" w:color="auto"/>
            </w:tcBorders>
          </w:tcPr>
          <w:p w:rsidR="00CB4CA3" w:rsidRPr="00CB403E" w:rsidRDefault="00790F3A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23.08. 2017</w:t>
            </w:r>
          </w:p>
        </w:tc>
        <w:tc>
          <w:tcPr>
            <w:tcW w:w="2624" w:type="dxa"/>
          </w:tcPr>
          <w:p w:rsidR="00CB4CA3" w:rsidRPr="00CB403E" w:rsidRDefault="00CB4CA3" w:rsidP="00CB4CA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025" w:type="dxa"/>
          </w:tcPr>
          <w:p w:rsidR="00CB4CA3" w:rsidRPr="00CB403E" w:rsidRDefault="00CB4CA3" w:rsidP="00B020B1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68" w:type="dxa"/>
            <w:tcBorders>
              <w:bottom w:val="single" w:sz="6" w:space="0" w:color="auto"/>
            </w:tcBorders>
          </w:tcPr>
          <w:p w:rsidR="00CB4CA3" w:rsidRPr="00CB403E" w:rsidRDefault="00790F3A" w:rsidP="00B020B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</w:t>
            </w:r>
          </w:p>
        </w:tc>
      </w:tr>
    </w:tbl>
    <w:p w:rsidR="00540942" w:rsidRDefault="00946F3D" w:rsidP="004A0F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br/>
      </w:r>
      <w:r w:rsidR="004A0F06">
        <w:rPr>
          <w:rFonts w:ascii="Times New Roman" w:hAnsi="Times New Roman"/>
          <w:sz w:val="28"/>
          <w:szCs w:val="28"/>
        </w:rPr>
        <w:t xml:space="preserve">О </w:t>
      </w:r>
      <w:r w:rsidR="004A0F06" w:rsidRPr="004A0F06">
        <w:rPr>
          <w:rFonts w:ascii="Times New Roman" w:hAnsi="Times New Roman"/>
          <w:sz w:val="28"/>
          <w:szCs w:val="28"/>
        </w:rPr>
        <w:t>мерах по разработк</w:t>
      </w:r>
      <w:r w:rsidR="00353566">
        <w:rPr>
          <w:rFonts w:ascii="Times New Roman" w:hAnsi="Times New Roman"/>
          <w:sz w:val="28"/>
          <w:szCs w:val="28"/>
        </w:rPr>
        <w:t>е</w:t>
      </w:r>
      <w:r w:rsidR="004A0F06" w:rsidRPr="004A0F06">
        <w:rPr>
          <w:rFonts w:ascii="Times New Roman" w:hAnsi="Times New Roman"/>
          <w:sz w:val="28"/>
          <w:szCs w:val="28"/>
        </w:rPr>
        <w:t xml:space="preserve"> и реализации муниципальной программы «Формирование комфортной гор</w:t>
      </w:r>
      <w:r w:rsidR="004A0F06">
        <w:rPr>
          <w:rFonts w:ascii="Times New Roman" w:hAnsi="Times New Roman"/>
          <w:sz w:val="28"/>
          <w:szCs w:val="28"/>
        </w:rPr>
        <w:t>одской среды» на 2018-2022 годы</w:t>
      </w:r>
    </w:p>
    <w:p w:rsidR="004A0F06" w:rsidRDefault="004A0F06" w:rsidP="004A0F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6317" w:rsidRDefault="00540942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9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317">
        <w:rPr>
          <w:rFonts w:ascii="Times New Roman" w:hAnsi="Times New Roman" w:cs="Times New Roman"/>
          <w:sz w:val="28"/>
          <w:szCs w:val="28"/>
        </w:rPr>
        <w:t>разработк</w:t>
      </w:r>
      <w:r w:rsidR="004271E9">
        <w:rPr>
          <w:rFonts w:ascii="Times New Roman" w:hAnsi="Times New Roman" w:cs="Times New Roman"/>
          <w:sz w:val="28"/>
          <w:szCs w:val="28"/>
        </w:rPr>
        <w:t>и</w:t>
      </w:r>
      <w:r w:rsidR="00926317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54094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</w:t>
      </w:r>
      <w:r w:rsidR="00926317">
        <w:rPr>
          <w:rFonts w:ascii="Times New Roman" w:hAnsi="Times New Roman" w:cs="Times New Roman"/>
          <w:sz w:val="28"/>
          <w:szCs w:val="28"/>
        </w:rPr>
        <w:t>, направленной</w:t>
      </w:r>
      <w:r w:rsidRPr="00540942">
        <w:rPr>
          <w:rFonts w:ascii="Times New Roman" w:hAnsi="Times New Roman" w:cs="Times New Roman"/>
          <w:sz w:val="28"/>
          <w:szCs w:val="28"/>
        </w:rPr>
        <w:t xml:space="preserve"> на формирование современной городской среды, комфортной и благоприятной для проживания населения, в соответствии с</w:t>
      </w:r>
      <w:r w:rsidR="004271E9">
        <w:rPr>
          <w:rFonts w:ascii="Times New Roman" w:hAnsi="Times New Roman" w:cs="Times New Roman"/>
          <w:sz w:val="28"/>
          <w:szCs w:val="28"/>
        </w:rPr>
        <w:t xml:space="preserve"> </w:t>
      </w:r>
      <w:r w:rsidRPr="0054094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353566" w:rsidRPr="0054094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53566">
        <w:rPr>
          <w:rFonts w:ascii="Times New Roman" w:hAnsi="Times New Roman" w:cs="Times New Roman"/>
          <w:sz w:val="28"/>
          <w:szCs w:val="28"/>
        </w:rPr>
        <w:t>№</w:t>
      </w:r>
      <w:r w:rsidR="00353566" w:rsidRPr="00540942">
        <w:rPr>
          <w:rFonts w:ascii="Times New Roman" w:hAnsi="Times New Roman" w:cs="Times New Roman"/>
          <w:sz w:val="28"/>
          <w:szCs w:val="28"/>
        </w:rPr>
        <w:t xml:space="preserve">131-ФЗ </w:t>
      </w:r>
      <w:r w:rsidR="00353566">
        <w:rPr>
          <w:rFonts w:ascii="Times New Roman" w:hAnsi="Times New Roman" w:cs="Times New Roman"/>
          <w:sz w:val="28"/>
          <w:szCs w:val="28"/>
        </w:rPr>
        <w:t>«</w:t>
      </w:r>
      <w:r w:rsidRPr="005409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4271E9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353566">
        <w:rPr>
          <w:rFonts w:ascii="Times New Roman" w:hAnsi="Times New Roman" w:cs="Times New Roman"/>
          <w:sz w:val="28"/>
          <w:szCs w:val="28"/>
        </w:rPr>
        <w:t>»</w:t>
      </w:r>
      <w:r w:rsidR="004271E9">
        <w:rPr>
          <w:rFonts w:ascii="Times New Roman" w:hAnsi="Times New Roman" w:cs="Times New Roman"/>
          <w:sz w:val="28"/>
          <w:szCs w:val="28"/>
        </w:rPr>
        <w:t>,</w:t>
      </w:r>
      <w:r w:rsidR="004271E9" w:rsidRPr="00540942">
        <w:rPr>
          <w:rFonts w:ascii="Times New Roman" w:hAnsi="Times New Roman" w:cs="Times New Roman"/>
          <w:sz w:val="28"/>
          <w:szCs w:val="28"/>
        </w:rPr>
        <w:t xml:space="preserve"> </w:t>
      </w:r>
      <w:r w:rsidR="004271E9">
        <w:rPr>
          <w:rFonts w:ascii="Times New Roman" w:hAnsi="Times New Roman" w:cs="Times New Roman"/>
          <w:sz w:val="28"/>
          <w:szCs w:val="28"/>
        </w:rPr>
        <w:t>постановлени</w:t>
      </w:r>
      <w:r w:rsidR="00353566">
        <w:rPr>
          <w:rFonts w:ascii="Times New Roman" w:hAnsi="Times New Roman" w:cs="Times New Roman"/>
          <w:sz w:val="28"/>
          <w:szCs w:val="28"/>
        </w:rPr>
        <w:t xml:space="preserve">ем Правительства РФ </w:t>
      </w:r>
      <w:r w:rsidR="00353566" w:rsidRPr="00540942">
        <w:rPr>
          <w:rFonts w:ascii="Times New Roman" w:hAnsi="Times New Roman" w:cs="Times New Roman"/>
          <w:sz w:val="28"/>
          <w:szCs w:val="28"/>
        </w:rPr>
        <w:t xml:space="preserve">от 10.02.2017 </w:t>
      </w:r>
      <w:r w:rsidR="00353566">
        <w:rPr>
          <w:rFonts w:ascii="Times New Roman" w:hAnsi="Times New Roman" w:cs="Times New Roman"/>
          <w:sz w:val="28"/>
          <w:szCs w:val="28"/>
        </w:rPr>
        <w:t>№</w:t>
      </w:r>
      <w:r w:rsidR="00353566" w:rsidRPr="00540942">
        <w:rPr>
          <w:rFonts w:ascii="Times New Roman" w:hAnsi="Times New Roman" w:cs="Times New Roman"/>
          <w:sz w:val="28"/>
          <w:szCs w:val="28"/>
        </w:rPr>
        <w:t xml:space="preserve"> 169</w:t>
      </w:r>
      <w:r w:rsidR="00353566">
        <w:rPr>
          <w:rFonts w:ascii="Times New Roman" w:hAnsi="Times New Roman" w:cs="Times New Roman"/>
          <w:sz w:val="28"/>
          <w:szCs w:val="28"/>
        </w:rPr>
        <w:t xml:space="preserve"> «</w:t>
      </w:r>
      <w:r w:rsidRPr="00540942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353566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4271E9">
        <w:rPr>
          <w:rFonts w:ascii="Times New Roman" w:hAnsi="Times New Roman" w:cs="Times New Roman"/>
          <w:sz w:val="28"/>
          <w:szCs w:val="28"/>
        </w:rPr>
        <w:t>,</w:t>
      </w:r>
      <w:r w:rsidR="004271E9" w:rsidRPr="00540942">
        <w:rPr>
          <w:rFonts w:ascii="Times New Roman" w:hAnsi="Times New Roman" w:cs="Times New Roman"/>
          <w:sz w:val="28"/>
          <w:szCs w:val="28"/>
        </w:rPr>
        <w:t xml:space="preserve"> </w:t>
      </w:r>
      <w:r w:rsidRPr="00540942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</w:t>
      </w:r>
      <w:r w:rsidR="00926317" w:rsidRPr="00540942">
        <w:rPr>
          <w:rFonts w:ascii="Times New Roman" w:hAnsi="Times New Roman" w:cs="Times New Roman"/>
          <w:sz w:val="28"/>
          <w:szCs w:val="28"/>
        </w:rPr>
        <w:t>ПОСТАНОВЛЯЮ</w:t>
      </w:r>
      <w:r w:rsidRPr="00540942">
        <w:rPr>
          <w:rFonts w:ascii="Times New Roman" w:hAnsi="Times New Roman" w:cs="Times New Roman"/>
          <w:sz w:val="28"/>
          <w:szCs w:val="28"/>
        </w:rPr>
        <w:t>:</w:t>
      </w:r>
    </w:p>
    <w:p w:rsidR="00353566" w:rsidRDefault="007C0F92" w:rsidP="00353566">
      <w:pPr>
        <w:pStyle w:val="ConsPlusNormal"/>
        <w:numPr>
          <w:ilvl w:val="0"/>
          <w:numId w:val="1"/>
        </w:numPr>
        <w:ind w:hanging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53566">
        <w:rPr>
          <w:rFonts w:ascii="Times New Roman" w:hAnsi="Times New Roman" w:cs="Times New Roman"/>
          <w:sz w:val="28"/>
          <w:szCs w:val="28"/>
        </w:rPr>
        <w:t>:</w:t>
      </w:r>
    </w:p>
    <w:p w:rsidR="007C0F92" w:rsidRPr="00B85C24" w:rsidRDefault="00B85C24" w:rsidP="00943426">
      <w:pPr>
        <w:pStyle w:val="ConsPlusNormal"/>
        <w:numPr>
          <w:ilvl w:val="1"/>
          <w:numId w:val="1"/>
        </w:numPr>
        <w:ind w:left="0" w:firstLine="975"/>
        <w:jc w:val="both"/>
        <w:rPr>
          <w:rFonts w:ascii="Times New Roman" w:hAnsi="Times New Roman" w:cs="Times New Roman"/>
          <w:sz w:val="28"/>
          <w:szCs w:val="28"/>
        </w:rPr>
      </w:pPr>
      <w:r w:rsidRPr="00B85C24">
        <w:rPr>
          <w:rFonts w:ascii="Times New Roman" w:hAnsi="Times New Roman" w:cs="Times New Roman"/>
          <w:sz w:val="28"/>
          <w:szCs w:val="28"/>
        </w:rPr>
        <w:t xml:space="preserve">Порядок формирования общественной комиссии </w:t>
      </w:r>
      <w:r w:rsidR="00413776">
        <w:rPr>
          <w:rFonts w:ascii="Times New Roman" w:hAnsi="Times New Roman" w:cs="Times New Roman"/>
          <w:sz w:val="28"/>
          <w:szCs w:val="28"/>
        </w:rPr>
        <w:t>по</w:t>
      </w:r>
      <w:r w:rsidR="00943426" w:rsidRPr="00943426">
        <w:rPr>
          <w:rFonts w:ascii="Times New Roman" w:hAnsi="Times New Roman" w:cs="Times New Roman"/>
          <w:sz w:val="28"/>
          <w:szCs w:val="28"/>
        </w:rPr>
        <w:t xml:space="preserve"> разработке и реализации </w:t>
      </w:r>
      <w:r w:rsidR="00413776" w:rsidRPr="00E462A5">
        <w:rPr>
          <w:rFonts w:ascii="Times New Roman" w:hAnsi="Times New Roman" w:cs="Times New Roman"/>
          <w:sz w:val="28"/>
          <w:szCs w:val="28"/>
        </w:rPr>
        <w:t>муниципальной</w:t>
      </w:r>
      <w:r w:rsidR="004137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3426">
        <w:rPr>
          <w:rFonts w:ascii="Times New Roman" w:hAnsi="Times New Roman" w:cs="Times New Roman"/>
          <w:sz w:val="28"/>
          <w:szCs w:val="28"/>
        </w:rPr>
        <w:t>ы</w:t>
      </w:r>
      <w:r w:rsidR="00413776">
        <w:rPr>
          <w:rFonts w:ascii="Times New Roman" w:hAnsi="Times New Roman" w:cs="Times New Roman"/>
          <w:sz w:val="28"/>
          <w:szCs w:val="28"/>
        </w:rPr>
        <w:t xml:space="preserve"> «Формирование комфортной</w:t>
      </w:r>
      <w:r w:rsidRPr="00B85C24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7C0F92" w:rsidRPr="00B85C24">
        <w:rPr>
          <w:rFonts w:ascii="Times New Roman" w:hAnsi="Times New Roman" w:cs="Times New Roman"/>
          <w:sz w:val="28"/>
          <w:szCs w:val="28"/>
        </w:rPr>
        <w:t>» на 2018-2022 годы согласно приложению №</w:t>
      </w:r>
      <w:r w:rsidR="00353566" w:rsidRPr="00B85C24">
        <w:rPr>
          <w:rFonts w:ascii="Times New Roman" w:hAnsi="Times New Roman" w:cs="Times New Roman"/>
          <w:sz w:val="28"/>
          <w:szCs w:val="28"/>
        </w:rPr>
        <w:t xml:space="preserve"> </w:t>
      </w:r>
      <w:r w:rsidR="007C0F92" w:rsidRPr="00B85C24">
        <w:rPr>
          <w:rFonts w:ascii="Times New Roman" w:hAnsi="Times New Roman" w:cs="Times New Roman"/>
          <w:sz w:val="28"/>
          <w:szCs w:val="28"/>
        </w:rPr>
        <w:t>1</w:t>
      </w:r>
      <w:r w:rsidR="005E2C97" w:rsidRPr="005E2C97">
        <w:t xml:space="preserve"> </w:t>
      </w:r>
      <w:r w:rsidR="005E2C97" w:rsidRPr="00B85C2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271E9" w:rsidRPr="00B85C24">
        <w:rPr>
          <w:rFonts w:ascii="Times New Roman" w:hAnsi="Times New Roman" w:cs="Times New Roman"/>
          <w:sz w:val="28"/>
          <w:szCs w:val="28"/>
        </w:rPr>
        <w:t>постановлению</w:t>
      </w:r>
      <w:r w:rsidR="00353566" w:rsidRPr="00B85C24">
        <w:rPr>
          <w:rFonts w:ascii="Times New Roman" w:hAnsi="Times New Roman" w:cs="Times New Roman"/>
          <w:sz w:val="28"/>
          <w:szCs w:val="28"/>
        </w:rPr>
        <w:t>;</w:t>
      </w:r>
    </w:p>
    <w:p w:rsidR="00353566" w:rsidRDefault="00353566" w:rsidP="00F6192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предоставления, рассмотрения и оценки предложений по включению дворовой территории в муниципальную </w:t>
      </w:r>
      <w:r w:rsidRPr="00233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</w:t>
      </w:r>
      <w:r w:rsidR="005A6E42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E42" w:rsidRPr="005A6E42">
        <w:rPr>
          <w:rFonts w:ascii="Times New Roman" w:hAnsi="Times New Roman" w:cs="Times New Roman"/>
          <w:sz w:val="28"/>
          <w:szCs w:val="28"/>
        </w:rPr>
        <w:t xml:space="preserve"> </w:t>
      </w:r>
      <w:r w:rsidR="005A6E42">
        <w:rPr>
          <w:rFonts w:ascii="Times New Roman" w:hAnsi="Times New Roman" w:cs="Times New Roman"/>
          <w:sz w:val="28"/>
          <w:szCs w:val="28"/>
        </w:rPr>
        <w:t>на 2018-2022</w:t>
      </w:r>
      <w:r w:rsidR="00413776">
        <w:rPr>
          <w:rFonts w:ascii="Times New Roman" w:hAnsi="Times New Roman" w:cs="Times New Roman"/>
          <w:sz w:val="28"/>
          <w:szCs w:val="28"/>
        </w:rPr>
        <w:t xml:space="preserve"> </w:t>
      </w:r>
      <w:r w:rsidR="00413776" w:rsidRPr="00E462A5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2338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353566" w:rsidRDefault="00353566" w:rsidP="00F6192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FA">
        <w:rPr>
          <w:rFonts w:ascii="Times New Roman" w:hAnsi="Times New Roman" w:cs="Times New Roman"/>
          <w:sz w:val="28"/>
          <w:szCs w:val="28"/>
        </w:rPr>
        <w:t>Порядок предоставления, рассмотрения и оценки предложений граждан, организаций о включении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</w:t>
      </w:r>
      <w:r w:rsidR="000E6509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на 2018-2022 годы </w:t>
      </w:r>
      <w:r>
        <w:rPr>
          <w:rFonts w:ascii="Times New Roman" w:hAnsi="Times New Roman" w:cs="Times New Roman"/>
          <w:sz w:val="28"/>
          <w:szCs w:val="28"/>
        </w:rPr>
        <w:t xml:space="preserve">наиболее посещаемой муниципальной территории общего пользования </w:t>
      </w:r>
      <w:r w:rsidR="00F471C4">
        <w:rPr>
          <w:rFonts w:ascii="Times New Roman" w:hAnsi="Times New Roman" w:cs="Times New Roman"/>
          <w:sz w:val="28"/>
          <w:szCs w:val="28"/>
        </w:rPr>
        <w:t xml:space="preserve">города Канска, подлежащей благоустройству в 2018-2022 </w:t>
      </w:r>
      <w:r w:rsidR="00F471C4" w:rsidRPr="00E462A5">
        <w:rPr>
          <w:rFonts w:ascii="Times New Roman" w:hAnsi="Times New Roman" w:cs="Times New Roman"/>
          <w:sz w:val="28"/>
          <w:szCs w:val="28"/>
        </w:rPr>
        <w:t>год</w:t>
      </w:r>
      <w:r w:rsidR="00413776" w:rsidRPr="00E462A5">
        <w:rPr>
          <w:rFonts w:ascii="Times New Roman" w:hAnsi="Times New Roman" w:cs="Times New Roman"/>
          <w:sz w:val="28"/>
          <w:szCs w:val="28"/>
        </w:rPr>
        <w:t>ы</w:t>
      </w:r>
      <w:r w:rsidR="00F471C4" w:rsidRPr="00E462A5">
        <w:rPr>
          <w:rFonts w:ascii="Times New Roman" w:hAnsi="Times New Roman" w:cs="Times New Roman"/>
          <w:sz w:val="28"/>
          <w:szCs w:val="28"/>
        </w:rPr>
        <w:t>,</w:t>
      </w:r>
      <w:r w:rsidR="00F471C4">
        <w:rPr>
          <w:rFonts w:ascii="Times New Roman" w:hAnsi="Times New Roman" w:cs="Times New Roman"/>
          <w:sz w:val="28"/>
          <w:szCs w:val="28"/>
        </w:rPr>
        <w:t xml:space="preserve"> </w:t>
      </w:r>
      <w:r w:rsidRPr="002338F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FF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38F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46F3D" w:rsidRPr="000446ED" w:rsidRDefault="007C0F92" w:rsidP="0035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3566">
        <w:rPr>
          <w:rFonts w:ascii="Times New Roman" w:hAnsi="Times New Roman" w:cs="Times New Roman"/>
          <w:sz w:val="28"/>
          <w:szCs w:val="28"/>
        </w:rPr>
        <w:t xml:space="preserve"> 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proofErr w:type="spellStart"/>
      <w:r w:rsidR="0028631E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28631E">
        <w:rPr>
          <w:rFonts w:ascii="Times New Roman" w:hAnsi="Times New Roman" w:cs="Times New Roman"/>
          <w:sz w:val="28"/>
          <w:szCs w:val="28"/>
        </w:rPr>
        <w:t xml:space="preserve"> Н.А.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4271E9">
        <w:rPr>
          <w:rFonts w:ascii="Times New Roman" w:hAnsi="Times New Roman" w:cs="Times New Roman"/>
          <w:sz w:val="28"/>
          <w:szCs w:val="28"/>
        </w:rPr>
        <w:t>постановлени</w:t>
      </w:r>
      <w:r w:rsidR="00946F3D" w:rsidRPr="000446ED">
        <w:rPr>
          <w:rFonts w:ascii="Times New Roman" w:hAnsi="Times New Roman" w:cs="Times New Roman"/>
          <w:sz w:val="28"/>
          <w:szCs w:val="28"/>
        </w:rPr>
        <w:t>е на официальном сайте муниципального образования город Канск в сети Интернет.</w:t>
      </w:r>
    </w:p>
    <w:p w:rsidR="00946F3D" w:rsidRPr="000446ED" w:rsidRDefault="00353566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13776" w:rsidRPr="00E462A5">
        <w:rPr>
          <w:rFonts w:ascii="Times New Roman" w:hAnsi="Times New Roman" w:cs="Times New Roman"/>
          <w:sz w:val="28"/>
          <w:szCs w:val="28"/>
        </w:rPr>
        <w:t>исполн</w:t>
      </w:r>
      <w:r w:rsidR="00E462A5" w:rsidRPr="00E462A5">
        <w:rPr>
          <w:rFonts w:ascii="Times New Roman" w:hAnsi="Times New Roman" w:cs="Times New Roman"/>
          <w:sz w:val="28"/>
          <w:szCs w:val="28"/>
        </w:rPr>
        <w:t>ением</w:t>
      </w:r>
      <w:r w:rsidR="00413776" w:rsidRPr="00E462A5">
        <w:rPr>
          <w:rFonts w:ascii="Times New Roman" w:hAnsi="Times New Roman" w:cs="Times New Roman"/>
          <w:sz w:val="28"/>
          <w:szCs w:val="28"/>
        </w:rPr>
        <w:t xml:space="preserve"> </w:t>
      </w:r>
      <w:r w:rsidR="00946F3D" w:rsidRPr="00E462A5">
        <w:rPr>
          <w:rFonts w:ascii="Times New Roman" w:hAnsi="Times New Roman" w:cs="Times New Roman"/>
          <w:sz w:val="28"/>
          <w:szCs w:val="28"/>
        </w:rPr>
        <w:t>настоящ</w:t>
      </w:r>
      <w:r w:rsidR="00413776" w:rsidRPr="00E462A5">
        <w:rPr>
          <w:rFonts w:ascii="Times New Roman" w:hAnsi="Times New Roman" w:cs="Times New Roman"/>
          <w:sz w:val="28"/>
          <w:szCs w:val="28"/>
        </w:rPr>
        <w:t>его</w:t>
      </w:r>
      <w:r w:rsidR="00946F3D" w:rsidRPr="00E462A5">
        <w:rPr>
          <w:rFonts w:ascii="Times New Roman" w:hAnsi="Times New Roman" w:cs="Times New Roman"/>
          <w:sz w:val="28"/>
          <w:szCs w:val="28"/>
        </w:rPr>
        <w:t xml:space="preserve"> </w:t>
      </w:r>
      <w:r w:rsidR="004271E9" w:rsidRPr="00E462A5">
        <w:rPr>
          <w:rFonts w:ascii="Times New Roman" w:hAnsi="Times New Roman" w:cs="Times New Roman"/>
          <w:sz w:val="28"/>
          <w:szCs w:val="28"/>
        </w:rPr>
        <w:t>постановлени</w:t>
      </w:r>
      <w:r w:rsidR="00413776" w:rsidRPr="00E462A5">
        <w:rPr>
          <w:rFonts w:ascii="Times New Roman" w:hAnsi="Times New Roman" w:cs="Times New Roman"/>
          <w:sz w:val="28"/>
          <w:szCs w:val="28"/>
        </w:rPr>
        <w:t>я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города по вопросам жизнеобеспечения П.Н. Иванца.</w:t>
      </w:r>
    </w:p>
    <w:p w:rsidR="00946F3D" w:rsidRPr="000446ED" w:rsidRDefault="00353566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. </w:t>
      </w:r>
      <w:r w:rsidR="004271E9">
        <w:rPr>
          <w:rFonts w:ascii="Times New Roman" w:hAnsi="Times New Roman" w:cs="Times New Roman"/>
          <w:sz w:val="28"/>
          <w:szCs w:val="28"/>
        </w:rPr>
        <w:t>Постановлени</w:t>
      </w:r>
      <w:r w:rsidR="00946F3D" w:rsidRPr="000446ED">
        <w:rPr>
          <w:rFonts w:ascii="Times New Roman" w:hAnsi="Times New Roman" w:cs="Times New Roman"/>
          <w:sz w:val="28"/>
          <w:szCs w:val="28"/>
        </w:rPr>
        <w:t xml:space="preserve">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946F3D" w:rsidRPr="000446ED">
        <w:rPr>
          <w:rFonts w:ascii="Times New Roman" w:hAnsi="Times New Roman" w:cs="Times New Roman"/>
          <w:sz w:val="28"/>
          <w:szCs w:val="28"/>
        </w:rPr>
        <w:t>.</w:t>
      </w:r>
    </w:p>
    <w:p w:rsidR="00943426" w:rsidRDefault="00943426" w:rsidP="00F471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509" w:rsidRDefault="00946F3D" w:rsidP="00F471C4">
      <w:pPr>
        <w:pStyle w:val="ConsPlusNormal"/>
        <w:rPr>
          <w:rFonts w:ascii="Times New Roman" w:hAnsi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Глава</w:t>
      </w:r>
      <w:r w:rsidR="005B24E6">
        <w:rPr>
          <w:rFonts w:ascii="Times New Roman" w:hAnsi="Times New Roman" w:cs="Times New Roman"/>
          <w:sz w:val="28"/>
          <w:szCs w:val="28"/>
        </w:rPr>
        <w:t xml:space="preserve"> </w:t>
      </w:r>
      <w:r w:rsidRPr="000446ED">
        <w:rPr>
          <w:rFonts w:ascii="Times New Roman" w:hAnsi="Times New Roman" w:cs="Times New Roman"/>
          <w:sz w:val="28"/>
          <w:szCs w:val="28"/>
        </w:rPr>
        <w:t>города Канска</w:t>
      </w:r>
      <w:r w:rsidR="00FF2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0446ED">
        <w:rPr>
          <w:rFonts w:ascii="Times New Roman" w:hAnsi="Times New Roman" w:cs="Times New Roman"/>
          <w:sz w:val="28"/>
          <w:szCs w:val="28"/>
        </w:rPr>
        <w:t>Н.Н.К</w:t>
      </w:r>
      <w:r w:rsidR="00FF20E6">
        <w:rPr>
          <w:rFonts w:ascii="Times New Roman" w:hAnsi="Times New Roman" w:cs="Times New Roman"/>
          <w:sz w:val="28"/>
          <w:szCs w:val="28"/>
        </w:rPr>
        <w:t>ачан</w:t>
      </w:r>
      <w:proofErr w:type="spellEnd"/>
      <w:r w:rsidR="000E6509">
        <w:rPr>
          <w:rFonts w:ascii="Times New Roman" w:hAnsi="Times New Roman" w:cs="Times New Roman"/>
          <w:sz w:val="28"/>
          <w:szCs w:val="28"/>
        </w:rPr>
        <w:br w:type="page"/>
      </w:r>
    </w:p>
    <w:p w:rsidR="00F907ED" w:rsidRPr="000446ED" w:rsidRDefault="00F907ED" w:rsidP="00F907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6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к </w:t>
      </w:r>
      <w:r w:rsidR="004271E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="004271E9">
        <w:rPr>
          <w:rFonts w:ascii="Times New Roman" w:hAnsi="Times New Roman" w:cs="Times New Roman"/>
          <w:sz w:val="28"/>
          <w:szCs w:val="28"/>
        </w:rPr>
        <w:t>№</w:t>
      </w:r>
      <w:r w:rsidR="00790F3A">
        <w:rPr>
          <w:rFonts w:ascii="Times New Roman" w:hAnsi="Times New Roman" w:cs="Times New Roman"/>
          <w:sz w:val="28"/>
          <w:szCs w:val="28"/>
        </w:rPr>
        <w:t>732</w:t>
      </w:r>
    </w:p>
    <w:p w:rsid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7E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07ED">
        <w:rPr>
          <w:rFonts w:ascii="Times New Roman" w:hAnsi="Times New Roman"/>
          <w:b/>
          <w:sz w:val="28"/>
          <w:szCs w:val="28"/>
          <w:lang w:eastAsia="ru-RU"/>
        </w:rPr>
        <w:t>формирования общественной комиссии</w:t>
      </w:r>
    </w:p>
    <w:p w:rsidR="00F907ED" w:rsidRDefault="00413776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01869">
        <w:rPr>
          <w:rFonts w:ascii="Times New Roman" w:hAnsi="Times New Roman"/>
          <w:b/>
          <w:bCs/>
          <w:sz w:val="28"/>
          <w:szCs w:val="28"/>
        </w:rPr>
        <w:t xml:space="preserve">разработке и реализации </w:t>
      </w:r>
      <w:r w:rsidRPr="00E462A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201869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«Формирование комфортной</w:t>
      </w:r>
      <w:r w:rsidR="00353566" w:rsidRPr="00353566">
        <w:rPr>
          <w:rFonts w:ascii="Times New Roman" w:hAnsi="Times New Roman"/>
          <w:b/>
          <w:bCs/>
          <w:sz w:val="28"/>
          <w:szCs w:val="28"/>
        </w:rPr>
        <w:t xml:space="preserve"> городской среды</w:t>
      </w:r>
      <w:r w:rsidR="00B85C24">
        <w:rPr>
          <w:rFonts w:ascii="Times New Roman" w:hAnsi="Times New Roman"/>
          <w:b/>
          <w:bCs/>
          <w:sz w:val="28"/>
          <w:szCs w:val="28"/>
        </w:rPr>
        <w:t>»</w:t>
      </w:r>
      <w:r w:rsidR="00353566" w:rsidRPr="00353566">
        <w:rPr>
          <w:rFonts w:ascii="Times New Roman" w:hAnsi="Times New Roman"/>
          <w:b/>
          <w:bCs/>
          <w:sz w:val="28"/>
          <w:szCs w:val="28"/>
        </w:rPr>
        <w:t xml:space="preserve"> на 2018-2022 годы</w:t>
      </w:r>
    </w:p>
    <w:p w:rsidR="00353566" w:rsidRPr="00F907ED" w:rsidRDefault="00353566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07ED" w:rsidRPr="00F907ED" w:rsidRDefault="00F907ED" w:rsidP="004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 xml:space="preserve">1. Общественная комиссия </w:t>
      </w:r>
      <w:r w:rsidR="00413776">
        <w:rPr>
          <w:rFonts w:ascii="Times New Roman" w:hAnsi="Times New Roman"/>
          <w:bCs/>
          <w:sz w:val="28"/>
          <w:szCs w:val="28"/>
        </w:rPr>
        <w:t xml:space="preserve">по </w:t>
      </w:r>
      <w:r w:rsidR="0035685E" w:rsidRPr="0035685E">
        <w:rPr>
          <w:rFonts w:ascii="Times New Roman" w:hAnsi="Times New Roman"/>
          <w:bCs/>
          <w:sz w:val="28"/>
          <w:szCs w:val="28"/>
        </w:rPr>
        <w:t>разработке и реализации</w:t>
      </w:r>
      <w:r w:rsidR="0035685E" w:rsidRPr="00E462A5">
        <w:rPr>
          <w:rFonts w:ascii="Times New Roman" w:hAnsi="Times New Roman"/>
          <w:bCs/>
          <w:sz w:val="28"/>
          <w:szCs w:val="28"/>
        </w:rPr>
        <w:t xml:space="preserve"> </w:t>
      </w:r>
      <w:r w:rsidR="00413776" w:rsidRPr="00E462A5">
        <w:rPr>
          <w:rFonts w:ascii="Times New Roman" w:hAnsi="Times New Roman"/>
          <w:bCs/>
          <w:sz w:val="28"/>
          <w:szCs w:val="28"/>
        </w:rPr>
        <w:t>муниципальной</w:t>
      </w:r>
      <w:r w:rsidR="00413776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35685E">
        <w:rPr>
          <w:rFonts w:ascii="Times New Roman" w:hAnsi="Times New Roman"/>
          <w:bCs/>
          <w:sz w:val="28"/>
          <w:szCs w:val="28"/>
        </w:rPr>
        <w:t>ы</w:t>
      </w:r>
      <w:r w:rsidR="00413776">
        <w:rPr>
          <w:rFonts w:ascii="Times New Roman" w:hAnsi="Times New Roman"/>
          <w:bCs/>
          <w:sz w:val="28"/>
          <w:szCs w:val="28"/>
        </w:rPr>
        <w:t xml:space="preserve"> «Формирование комфортной</w:t>
      </w:r>
      <w:r w:rsidR="00467B45" w:rsidRPr="00467B45">
        <w:rPr>
          <w:rFonts w:ascii="Times New Roman" w:hAnsi="Times New Roman"/>
          <w:bCs/>
          <w:sz w:val="28"/>
          <w:szCs w:val="28"/>
        </w:rPr>
        <w:t xml:space="preserve"> городской среды» на 2018-2022 годы </w:t>
      </w:r>
      <w:r w:rsidRPr="00E462A5">
        <w:rPr>
          <w:rFonts w:ascii="Times New Roman" w:hAnsi="Times New Roman"/>
          <w:bCs/>
          <w:sz w:val="28"/>
          <w:szCs w:val="28"/>
        </w:rPr>
        <w:t xml:space="preserve">(далее </w:t>
      </w:r>
      <w:r w:rsidR="00413776" w:rsidRPr="00E462A5">
        <w:rPr>
          <w:rFonts w:ascii="Times New Roman" w:hAnsi="Times New Roman"/>
          <w:bCs/>
          <w:sz w:val="28"/>
          <w:szCs w:val="28"/>
        </w:rPr>
        <w:t>–</w:t>
      </w:r>
      <w:r w:rsidRPr="00E462A5">
        <w:rPr>
          <w:rFonts w:ascii="Times New Roman" w:hAnsi="Times New Roman"/>
          <w:bCs/>
          <w:sz w:val="28"/>
          <w:szCs w:val="28"/>
        </w:rPr>
        <w:t xml:space="preserve"> </w:t>
      </w:r>
      <w:r w:rsidR="00413776" w:rsidRPr="00E462A5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Pr="00E462A5">
        <w:rPr>
          <w:rFonts w:ascii="Times New Roman" w:hAnsi="Times New Roman"/>
          <w:bCs/>
          <w:sz w:val="28"/>
          <w:szCs w:val="28"/>
        </w:rPr>
        <w:t xml:space="preserve">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</w:t>
      </w:r>
      <w:r w:rsidR="000E6509" w:rsidRPr="00E462A5">
        <w:rPr>
          <w:rFonts w:ascii="Times New Roman" w:hAnsi="Times New Roman"/>
          <w:bCs/>
          <w:sz w:val="28"/>
          <w:szCs w:val="28"/>
        </w:rPr>
        <w:t>город</w:t>
      </w:r>
      <w:r w:rsidR="00EA65D1" w:rsidRPr="00E462A5">
        <w:rPr>
          <w:rFonts w:ascii="Times New Roman" w:hAnsi="Times New Roman"/>
          <w:bCs/>
          <w:sz w:val="28"/>
          <w:szCs w:val="28"/>
        </w:rPr>
        <w:t xml:space="preserve"> Канск </w:t>
      </w:r>
      <w:r w:rsidRPr="00E462A5">
        <w:rPr>
          <w:rFonts w:ascii="Times New Roman" w:hAnsi="Times New Roman"/>
          <w:bCs/>
          <w:sz w:val="28"/>
          <w:szCs w:val="28"/>
        </w:rPr>
        <w:t xml:space="preserve">и включения их в муниципальную программу, </w:t>
      </w:r>
      <w:r w:rsidRPr="00E462A5">
        <w:rPr>
          <w:rFonts w:ascii="Times New Roman" w:hAnsi="Times New Roman"/>
          <w:sz w:val="28"/>
          <w:szCs w:val="28"/>
        </w:rPr>
        <w:t xml:space="preserve">а также </w:t>
      </w:r>
      <w:r w:rsidRPr="00E462A5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EA65D1" w:rsidRPr="00E462A5">
        <w:rPr>
          <w:rFonts w:ascii="Times New Roman" w:hAnsi="Times New Roman"/>
          <w:bCs/>
          <w:sz w:val="28"/>
          <w:szCs w:val="28"/>
        </w:rPr>
        <w:t xml:space="preserve">за </w:t>
      </w:r>
      <w:r w:rsidRPr="00E462A5">
        <w:rPr>
          <w:rFonts w:ascii="Times New Roman" w:hAnsi="Times New Roman"/>
          <w:bCs/>
          <w:sz w:val="28"/>
          <w:szCs w:val="28"/>
        </w:rPr>
        <w:t>ходом реализации</w:t>
      </w:r>
      <w:r w:rsidR="00EA65D1" w:rsidRPr="00E462A5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413776" w:rsidRPr="00E462A5">
        <w:rPr>
          <w:rFonts w:ascii="Times New Roman" w:hAnsi="Times New Roman"/>
          <w:bCs/>
          <w:sz w:val="28"/>
          <w:szCs w:val="28"/>
        </w:rPr>
        <w:t xml:space="preserve"> (далее - Комиссия)</w:t>
      </w:r>
      <w:r w:rsidRPr="00E462A5">
        <w:rPr>
          <w:rFonts w:ascii="Times New Roman" w:hAnsi="Times New Roman"/>
          <w:bCs/>
          <w:sz w:val="28"/>
          <w:szCs w:val="28"/>
        </w:rPr>
        <w:t>.</w:t>
      </w:r>
    </w:p>
    <w:p w:rsidR="00F907ED" w:rsidRPr="00F907ED" w:rsidRDefault="00423A3B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F907ED" w:rsidRPr="00F907ED">
        <w:rPr>
          <w:rFonts w:ascii="Times New Roman" w:hAnsi="Times New Roman"/>
          <w:bCs/>
          <w:sz w:val="28"/>
          <w:szCs w:val="28"/>
        </w:rPr>
        <w:t>. Задачами Комиссии являются:</w:t>
      </w:r>
    </w:p>
    <w:p w:rsidR="00F907ED" w:rsidRPr="00F907ED" w:rsidRDefault="00423A3B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07ED" w:rsidRPr="00F907ED">
        <w:rPr>
          <w:rFonts w:ascii="Times New Roman" w:hAnsi="Times New Roman"/>
          <w:sz w:val="28"/>
          <w:szCs w:val="28"/>
        </w:rPr>
        <w:t>подведени</w:t>
      </w:r>
      <w:r w:rsidR="00EA65D1">
        <w:rPr>
          <w:rFonts w:ascii="Times New Roman" w:hAnsi="Times New Roman"/>
          <w:sz w:val="28"/>
          <w:szCs w:val="28"/>
        </w:rPr>
        <w:t>е</w:t>
      </w:r>
      <w:r w:rsidR="00F907ED" w:rsidRPr="00F907ED">
        <w:rPr>
          <w:rFonts w:ascii="Times New Roman" w:hAnsi="Times New Roman"/>
          <w:sz w:val="28"/>
          <w:szCs w:val="28"/>
        </w:rPr>
        <w:t xml:space="preserve"> итогов общественного обсуждения проекта муниципальной программы;</w:t>
      </w:r>
    </w:p>
    <w:p w:rsidR="00F907ED" w:rsidRPr="00F907ED" w:rsidRDefault="00423A3B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07ED" w:rsidRPr="00F907ED">
        <w:rPr>
          <w:rFonts w:ascii="Times New Roman" w:hAnsi="Times New Roman"/>
          <w:sz w:val="28"/>
          <w:szCs w:val="28"/>
        </w:rPr>
        <w:t>проведени</w:t>
      </w:r>
      <w:r w:rsidR="00EA65D1">
        <w:rPr>
          <w:rFonts w:ascii="Times New Roman" w:hAnsi="Times New Roman"/>
          <w:sz w:val="28"/>
          <w:szCs w:val="28"/>
        </w:rPr>
        <w:t>е</w:t>
      </w:r>
      <w:r w:rsidR="00F907ED" w:rsidRPr="00F907ED">
        <w:rPr>
          <w:rFonts w:ascii="Times New Roman" w:hAnsi="Times New Roman"/>
          <w:sz w:val="28"/>
          <w:szCs w:val="28"/>
        </w:rPr>
        <w:t xml:space="preserve"> комиссионной оценки предложений заинтересованных лиц о включении дворовой территории в муниципальную программу;</w:t>
      </w:r>
    </w:p>
    <w:p w:rsidR="00F907ED" w:rsidRPr="00F907ED" w:rsidRDefault="00423A3B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5D1">
        <w:rPr>
          <w:rFonts w:ascii="Times New Roman" w:hAnsi="Times New Roman"/>
          <w:sz w:val="28"/>
          <w:szCs w:val="28"/>
        </w:rPr>
        <w:t>проведение</w:t>
      </w:r>
      <w:r w:rsidR="00F907ED" w:rsidRPr="00F907ED">
        <w:rPr>
          <w:rFonts w:ascii="Times New Roman" w:hAnsi="Times New Roman"/>
          <w:sz w:val="28"/>
          <w:szCs w:val="28"/>
        </w:rPr>
        <w:t xml:space="preserve"> комиссионной оценки предложений </w:t>
      </w:r>
      <w:proofErr w:type="gramStart"/>
      <w:r w:rsidR="00F907ED" w:rsidRPr="00F907ED">
        <w:rPr>
          <w:rFonts w:ascii="Times New Roman" w:hAnsi="Times New Roman"/>
          <w:sz w:val="28"/>
          <w:szCs w:val="28"/>
        </w:rPr>
        <w:t>жителей</w:t>
      </w:r>
      <w:proofErr w:type="gramEnd"/>
      <w:r w:rsidR="00F907ED" w:rsidRPr="00F907ED">
        <w:rPr>
          <w:rFonts w:ascii="Times New Roman" w:hAnsi="Times New Roman"/>
          <w:sz w:val="28"/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F907ED" w:rsidRPr="00F907ED" w:rsidRDefault="00423A3B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07ED" w:rsidRPr="00F907ED">
        <w:rPr>
          <w:rFonts w:ascii="Times New Roman" w:hAnsi="Times New Roman"/>
          <w:sz w:val="28"/>
          <w:szCs w:val="28"/>
        </w:rPr>
        <w:t>осуществлени</w:t>
      </w:r>
      <w:r w:rsidR="00EA65D1">
        <w:rPr>
          <w:rFonts w:ascii="Times New Roman" w:hAnsi="Times New Roman"/>
          <w:sz w:val="28"/>
          <w:szCs w:val="28"/>
        </w:rPr>
        <w:t>е</w:t>
      </w:r>
      <w:r w:rsidR="00F907ED" w:rsidRPr="00F907ED">
        <w:rPr>
          <w:rFonts w:ascii="Times New Roman" w:hAnsi="Times New Roman"/>
          <w:sz w:val="28"/>
          <w:szCs w:val="28"/>
        </w:rPr>
        <w:t xml:space="preserve"> контроля за реализацией муниципальной программы после ее утверждения в установленном порядке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 xml:space="preserve">2. Комиссия формируется </w:t>
      </w:r>
      <w:r w:rsidRPr="00E462A5">
        <w:rPr>
          <w:rFonts w:ascii="Times New Roman" w:hAnsi="Times New Roman"/>
          <w:bCs/>
          <w:sz w:val="28"/>
          <w:szCs w:val="28"/>
        </w:rPr>
        <w:t xml:space="preserve">главой </w:t>
      </w:r>
      <w:r w:rsidR="00413776" w:rsidRPr="00E462A5">
        <w:rPr>
          <w:rFonts w:ascii="Times New Roman" w:hAnsi="Times New Roman"/>
          <w:bCs/>
          <w:sz w:val="28"/>
          <w:szCs w:val="28"/>
        </w:rPr>
        <w:t>города Канска</w:t>
      </w:r>
      <w:r w:rsidR="00EA65D1">
        <w:rPr>
          <w:rFonts w:ascii="Times New Roman" w:hAnsi="Times New Roman"/>
          <w:bCs/>
          <w:sz w:val="28"/>
          <w:szCs w:val="28"/>
        </w:rPr>
        <w:t>, состав комиссии утверждается постановлением администрации города Канска</w:t>
      </w:r>
      <w:r w:rsidRPr="00F907ED">
        <w:rPr>
          <w:rFonts w:ascii="Times New Roman" w:hAnsi="Times New Roman"/>
          <w:bCs/>
          <w:sz w:val="28"/>
          <w:szCs w:val="28"/>
        </w:rPr>
        <w:t>.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>3. Комиссия состоит  не менее чем из 15 человек</w:t>
      </w:r>
    </w:p>
    <w:p w:rsidR="00F907ED" w:rsidRPr="00F907ED" w:rsidRDefault="00F907ED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В состав Комиссии входят </w:t>
      </w:r>
      <w:r w:rsidRPr="00F907ED">
        <w:rPr>
          <w:rFonts w:ascii="Times New Roman" w:eastAsia="Times New Roman" w:hAnsi="Times New Roman"/>
          <w:sz w:val="28"/>
          <w:szCs w:val="28"/>
          <w:lang w:eastAsia="ru-RU"/>
        </w:rPr>
        <w:t>представители органов местного самоуправления, депутаты представительного органа муниципального образования, депутат Законодательного Со</w:t>
      </w:r>
      <w:r w:rsidR="00413776">
        <w:rPr>
          <w:rFonts w:ascii="Times New Roman" w:eastAsia="Times New Roman" w:hAnsi="Times New Roman"/>
          <w:sz w:val="28"/>
          <w:szCs w:val="28"/>
          <w:lang w:eastAsia="ru-RU"/>
        </w:rPr>
        <w:t xml:space="preserve">брания </w:t>
      </w:r>
      <w:r w:rsidR="00413776" w:rsidRPr="00E462A5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Pr="00E462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776" w:rsidRPr="00E462A5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</w:t>
      </w:r>
      <w:r w:rsidRPr="00F907ED">
        <w:rPr>
          <w:rFonts w:ascii="Times New Roman" w:eastAsia="Times New Roman" w:hAnsi="Times New Roman"/>
          <w:sz w:val="28"/>
          <w:szCs w:val="28"/>
          <w:lang w:eastAsia="ru-RU"/>
        </w:rPr>
        <w:t>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F907ED" w:rsidRPr="00F907ED" w:rsidRDefault="00F907ED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7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 представителями муниципальных учреждений и предприятий. 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>5. Руководство Комиссией осуществляет председатель, а в его отсутствие - заместитель председателя.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>6. Комиссия правомочна</w:t>
      </w:r>
      <w:r w:rsidR="00EA65D1">
        <w:rPr>
          <w:rFonts w:ascii="Times New Roman" w:hAnsi="Times New Roman"/>
          <w:bCs/>
          <w:sz w:val="28"/>
          <w:szCs w:val="28"/>
        </w:rPr>
        <w:t xml:space="preserve"> принимать решения</w:t>
      </w:r>
      <w:r w:rsidRPr="00F907ED">
        <w:rPr>
          <w:rFonts w:ascii="Times New Roman" w:hAnsi="Times New Roman"/>
          <w:bCs/>
          <w:sz w:val="28"/>
          <w:szCs w:val="28"/>
        </w:rPr>
        <w:t>, если на заседании присутствует более половины от общего числа ее членов. Каждый член Комиссии имеет 1 голос.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lastRenderedPageBreak/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>8. Комиссия в соответствии с порядками</w:t>
      </w:r>
      <w:r w:rsidR="00EA65D1">
        <w:rPr>
          <w:rFonts w:ascii="Times New Roman" w:hAnsi="Times New Roman"/>
          <w:bCs/>
          <w:sz w:val="28"/>
          <w:szCs w:val="28"/>
        </w:rPr>
        <w:t>, утвержденными постановлением администрации города Канска</w:t>
      </w:r>
      <w:r w:rsidRPr="00F907ED">
        <w:rPr>
          <w:rFonts w:ascii="Times New Roman" w:hAnsi="Times New Roman"/>
          <w:bCs/>
          <w:sz w:val="28"/>
          <w:szCs w:val="28"/>
        </w:rPr>
        <w:t>:</w:t>
      </w:r>
    </w:p>
    <w:p w:rsidR="00F907ED" w:rsidRPr="00F907ED" w:rsidRDefault="00F907ED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 xml:space="preserve">а) осуществляет отбор дворовых территорий многоквартирных домов для включения в </w:t>
      </w:r>
      <w:r w:rsidRPr="00F907ED">
        <w:rPr>
          <w:rFonts w:ascii="Times New Roman" w:hAnsi="Times New Roman"/>
          <w:sz w:val="28"/>
          <w:szCs w:val="28"/>
        </w:rPr>
        <w:t>муниципальную программу</w:t>
      </w:r>
      <w:r w:rsidRPr="00F907ED">
        <w:rPr>
          <w:rFonts w:ascii="Times New Roman" w:hAnsi="Times New Roman"/>
          <w:bCs/>
          <w:sz w:val="28"/>
          <w:szCs w:val="28"/>
        </w:rPr>
        <w:t>;</w:t>
      </w:r>
    </w:p>
    <w:p w:rsidR="00F907ED" w:rsidRPr="00F907ED" w:rsidRDefault="00F907ED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907ED">
        <w:rPr>
          <w:rFonts w:ascii="Times New Roman" w:hAnsi="Times New Roman"/>
          <w:bCs/>
          <w:sz w:val="28"/>
          <w:szCs w:val="28"/>
        </w:rPr>
        <w:t xml:space="preserve">б) осуществляет отбор проектов для включения в </w:t>
      </w:r>
      <w:r w:rsidRPr="00F907ED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F907ED">
        <w:rPr>
          <w:rFonts w:ascii="Times New Roman" w:eastAsia="Times New Roman" w:hAnsi="Times New Roman"/>
          <w:sz w:val="28"/>
          <w:szCs w:val="28"/>
        </w:rPr>
        <w:t>наиболее посещаемой муниципальной территории общего пользования;</w:t>
      </w:r>
    </w:p>
    <w:p w:rsidR="00F907ED" w:rsidRPr="00F907ED" w:rsidRDefault="00F907ED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907ED">
        <w:rPr>
          <w:rFonts w:ascii="Times New Roman" w:eastAsia="Times New Roman" w:hAnsi="Times New Roman"/>
          <w:sz w:val="28"/>
          <w:szCs w:val="28"/>
        </w:rPr>
        <w:t>в) принимает решения по итогам общественного обс</w:t>
      </w:r>
      <w:r w:rsidR="00EA65D1">
        <w:rPr>
          <w:rFonts w:ascii="Times New Roman" w:eastAsia="Times New Roman" w:hAnsi="Times New Roman"/>
          <w:sz w:val="28"/>
          <w:szCs w:val="28"/>
        </w:rPr>
        <w:t>уждения муниципальной программы;</w:t>
      </w:r>
    </w:p>
    <w:p w:rsidR="00F907ED" w:rsidRPr="00F907ED" w:rsidRDefault="00F907ED" w:rsidP="00F907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907ED">
        <w:rPr>
          <w:rFonts w:ascii="Times New Roman" w:eastAsia="Times New Roman" w:hAnsi="Times New Roman"/>
          <w:sz w:val="28"/>
          <w:szCs w:val="28"/>
        </w:rPr>
        <w:t>г) осуществляет контроль за ходом реализации муниципальной программы.</w:t>
      </w:r>
    </w:p>
    <w:p w:rsidR="00F907ED" w:rsidRPr="00F907ED" w:rsidRDefault="00EA65D1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907ED" w:rsidRPr="00F907ED">
        <w:rPr>
          <w:rFonts w:ascii="Times New Roman" w:hAnsi="Times New Roman"/>
          <w:bCs/>
          <w:sz w:val="28"/>
          <w:szCs w:val="28"/>
        </w:rPr>
        <w:t>. Решения Комиссии в день их принятия оформляютс</w:t>
      </w:r>
      <w:r w:rsidR="00413776">
        <w:rPr>
          <w:rFonts w:ascii="Times New Roman" w:hAnsi="Times New Roman"/>
          <w:bCs/>
          <w:sz w:val="28"/>
          <w:szCs w:val="28"/>
        </w:rPr>
        <w:t>я протоколом, который подписывае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т </w:t>
      </w:r>
      <w:r w:rsidR="00413776" w:rsidRPr="00E462A5">
        <w:rPr>
          <w:rFonts w:ascii="Times New Roman" w:hAnsi="Times New Roman"/>
          <w:bCs/>
          <w:sz w:val="28"/>
          <w:szCs w:val="28"/>
        </w:rPr>
        <w:t>председатель</w:t>
      </w:r>
      <w:r w:rsidR="00F907ED" w:rsidRPr="00E462A5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413776" w:rsidRPr="00E462A5">
        <w:rPr>
          <w:rFonts w:ascii="Times New Roman" w:hAnsi="Times New Roman"/>
          <w:bCs/>
          <w:sz w:val="28"/>
          <w:szCs w:val="28"/>
        </w:rPr>
        <w:t xml:space="preserve"> или заместитель председателя в отсутствии председателя</w:t>
      </w:r>
      <w:r w:rsidR="00F907ED" w:rsidRPr="00F907ED">
        <w:rPr>
          <w:rFonts w:ascii="Times New Roman" w:hAnsi="Times New Roman"/>
          <w:bCs/>
          <w:sz w:val="28"/>
          <w:szCs w:val="28"/>
        </w:rPr>
        <w:t>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</w:t>
      </w:r>
      <w:r>
        <w:rPr>
          <w:rFonts w:ascii="Times New Roman" w:hAnsi="Times New Roman"/>
          <w:bCs/>
          <w:sz w:val="28"/>
          <w:szCs w:val="28"/>
        </w:rPr>
        <w:t xml:space="preserve"> г. Канска</w:t>
      </w:r>
      <w:r w:rsidR="00F907ED" w:rsidRPr="00F907ED">
        <w:rPr>
          <w:rFonts w:ascii="Times New Roman" w:hAnsi="Times New Roman"/>
          <w:bCs/>
          <w:sz w:val="28"/>
          <w:szCs w:val="28"/>
        </w:rPr>
        <w:t>.</w:t>
      </w:r>
    </w:p>
    <w:p w:rsidR="00F907ED" w:rsidRPr="00F907ED" w:rsidRDefault="00EA65D1" w:rsidP="00F9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. Решения </w:t>
      </w:r>
      <w:r w:rsidR="00E462A5">
        <w:rPr>
          <w:rFonts w:ascii="Times New Roman" w:hAnsi="Times New Roman"/>
          <w:bCs/>
          <w:sz w:val="28"/>
          <w:szCs w:val="28"/>
        </w:rPr>
        <w:t>К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омиссии размещаются на официальном сайте муниципального образования </w:t>
      </w:r>
      <w:r w:rsidR="000E6509">
        <w:rPr>
          <w:rFonts w:ascii="Times New Roman" w:hAnsi="Times New Roman"/>
          <w:bCs/>
          <w:sz w:val="28"/>
          <w:szCs w:val="28"/>
        </w:rPr>
        <w:t>город</w:t>
      </w:r>
      <w:r>
        <w:rPr>
          <w:rFonts w:ascii="Times New Roman" w:hAnsi="Times New Roman"/>
          <w:bCs/>
          <w:sz w:val="28"/>
          <w:szCs w:val="28"/>
        </w:rPr>
        <w:t xml:space="preserve"> Канск </w:t>
      </w:r>
      <w:r w:rsidR="00F907ED" w:rsidRPr="00F907ED">
        <w:rPr>
          <w:rFonts w:ascii="Times New Roman" w:hAnsi="Times New Roman"/>
          <w:bCs/>
          <w:sz w:val="28"/>
          <w:szCs w:val="28"/>
        </w:rPr>
        <w:t>в течение трех рабочих дней с момента подписания.</w:t>
      </w:r>
    </w:p>
    <w:p w:rsidR="00F907ED" w:rsidRDefault="00F907ED" w:rsidP="00F907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71E9" w:rsidRPr="00F907ED" w:rsidRDefault="004271E9" w:rsidP="00F907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271E9" w:rsidRDefault="004271E9" w:rsidP="00EA65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Начальник МКУ «</w:t>
      </w:r>
      <w:r w:rsidR="00EA65D1">
        <w:rPr>
          <w:rFonts w:ascii="Times New Roman" w:hAnsi="Times New Roman" w:cs="Times New Roman"/>
          <w:sz w:val="28"/>
          <w:szCs w:val="28"/>
        </w:rPr>
        <w:t>УС и ЖКХ</w:t>
      </w:r>
      <w:r w:rsidRPr="004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6ED" w:rsidRDefault="004271E9" w:rsidP="004271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администрации г</w:t>
      </w:r>
      <w:r w:rsidR="00EA65D1">
        <w:rPr>
          <w:rFonts w:ascii="Times New Roman" w:hAnsi="Times New Roman" w:cs="Times New Roman"/>
          <w:sz w:val="28"/>
          <w:szCs w:val="28"/>
        </w:rPr>
        <w:t>.</w:t>
      </w:r>
      <w:r w:rsidRPr="004271E9">
        <w:rPr>
          <w:rFonts w:ascii="Times New Roman" w:hAnsi="Times New Roman" w:cs="Times New Roman"/>
          <w:sz w:val="28"/>
          <w:szCs w:val="28"/>
        </w:rPr>
        <w:t xml:space="preserve"> Канска»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65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1E9">
        <w:rPr>
          <w:rFonts w:ascii="Times New Roman" w:hAnsi="Times New Roman" w:cs="Times New Roman"/>
          <w:sz w:val="28"/>
          <w:szCs w:val="28"/>
        </w:rPr>
        <w:t>О.В. Силков</w:t>
      </w:r>
    </w:p>
    <w:p w:rsidR="00006BFB" w:rsidRDefault="00006BF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6F3D" w:rsidRPr="000446ED" w:rsidRDefault="00946F3D" w:rsidP="000446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07ED">
        <w:rPr>
          <w:rFonts w:ascii="Times New Roman" w:hAnsi="Times New Roman" w:cs="Times New Roman"/>
          <w:sz w:val="28"/>
          <w:szCs w:val="28"/>
        </w:rPr>
        <w:t>№</w:t>
      </w:r>
      <w:r w:rsidR="00EA65D1">
        <w:rPr>
          <w:rFonts w:ascii="Times New Roman" w:hAnsi="Times New Roman" w:cs="Times New Roman"/>
          <w:sz w:val="28"/>
          <w:szCs w:val="28"/>
        </w:rPr>
        <w:t xml:space="preserve"> </w:t>
      </w:r>
      <w:r w:rsidR="00F907ED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к </w:t>
      </w:r>
      <w:r w:rsidR="004271E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от</w:t>
      </w:r>
      <w:r w:rsidR="000446ED">
        <w:rPr>
          <w:rFonts w:ascii="Times New Roman" w:hAnsi="Times New Roman" w:cs="Times New Roman"/>
          <w:sz w:val="28"/>
          <w:szCs w:val="28"/>
        </w:rPr>
        <w:t xml:space="preserve"> «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23</w:t>
      </w:r>
      <w:r w:rsidR="000446ED">
        <w:rPr>
          <w:rFonts w:ascii="Times New Roman" w:hAnsi="Times New Roman" w:cs="Times New Roman"/>
          <w:sz w:val="28"/>
          <w:szCs w:val="28"/>
        </w:rPr>
        <w:t>»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08.</w:t>
      </w:r>
      <w:r w:rsidR="000446ED">
        <w:rPr>
          <w:rFonts w:ascii="Times New Roman" w:hAnsi="Times New Roman" w:cs="Times New Roman"/>
          <w:sz w:val="28"/>
          <w:szCs w:val="28"/>
        </w:rPr>
        <w:t xml:space="preserve">2017 г. </w:t>
      </w:r>
      <w:r w:rsidR="004271E9">
        <w:rPr>
          <w:rFonts w:ascii="Times New Roman" w:hAnsi="Times New Roman" w:cs="Times New Roman"/>
          <w:sz w:val="28"/>
          <w:szCs w:val="28"/>
        </w:rPr>
        <w:t>№</w:t>
      </w:r>
      <w:r w:rsid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732</w:t>
      </w:r>
    </w:p>
    <w:p w:rsidR="00946F3D" w:rsidRPr="000446ED" w:rsidRDefault="00946F3D" w:rsidP="00044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9FB" w:rsidRPr="00A509FB" w:rsidRDefault="00A509FB" w:rsidP="00A5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29"/>
      <w:bookmarkEnd w:id="0"/>
      <w:r w:rsidRPr="00A509FB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509FB" w:rsidRPr="00A509FB" w:rsidRDefault="00A509FB" w:rsidP="00A5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09FB">
        <w:rPr>
          <w:rFonts w:ascii="Times New Roman" w:eastAsia="Times New Roman" w:hAnsi="Times New Roman"/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в муниципальную программу </w:t>
      </w:r>
      <w:r w:rsidR="005A6E42">
        <w:rPr>
          <w:rFonts w:ascii="Times New Roman" w:eastAsia="Times New Roman" w:hAnsi="Times New Roman"/>
          <w:b/>
          <w:sz w:val="28"/>
          <w:szCs w:val="28"/>
        </w:rPr>
        <w:t>«Ф</w:t>
      </w:r>
      <w:r w:rsidRPr="00A509FB">
        <w:rPr>
          <w:rFonts w:ascii="Times New Roman" w:eastAsia="Times New Roman" w:hAnsi="Times New Roman"/>
          <w:b/>
          <w:sz w:val="28"/>
          <w:szCs w:val="28"/>
        </w:rPr>
        <w:t>ормировани</w:t>
      </w:r>
      <w:r w:rsidR="00EA65D1">
        <w:rPr>
          <w:rFonts w:ascii="Times New Roman" w:eastAsia="Times New Roman" w:hAnsi="Times New Roman"/>
          <w:b/>
          <w:sz w:val="28"/>
          <w:szCs w:val="28"/>
        </w:rPr>
        <w:t>е</w:t>
      </w:r>
      <w:r w:rsidRPr="00A509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5C24">
        <w:rPr>
          <w:rFonts w:ascii="Times New Roman" w:eastAsia="Times New Roman" w:hAnsi="Times New Roman"/>
          <w:b/>
          <w:sz w:val="28"/>
          <w:szCs w:val="28"/>
        </w:rPr>
        <w:t>комфортной</w:t>
      </w:r>
      <w:r w:rsidRPr="00A509FB">
        <w:rPr>
          <w:rFonts w:ascii="Times New Roman" w:eastAsia="Times New Roman" w:hAnsi="Times New Roman"/>
          <w:b/>
          <w:sz w:val="28"/>
          <w:szCs w:val="28"/>
        </w:rPr>
        <w:t xml:space="preserve"> городской среды</w:t>
      </w:r>
      <w:r w:rsidR="005A6E42">
        <w:rPr>
          <w:rFonts w:ascii="Times New Roman" w:eastAsia="Times New Roman" w:hAnsi="Times New Roman"/>
          <w:b/>
          <w:sz w:val="28"/>
          <w:szCs w:val="28"/>
        </w:rPr>
        <w:t>»</w:t>
      </w:r>
      <w:r w:rsidRPr="00A509FB">
        <w:rPr>
          <w:rFonts w:ascii="Times New Roman" w:eastAsia="Times New Roman" w:hAnsi="Times New Roman"/>
          <w:b/>
          <w:sz w:val="28"/>
          <w:szCs w:val="28"/>
        </w:rPr>
        <w:t xml:space="preserve"> на 2018-2022 годы 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A509FB">
        <w:rPr>
          <w:rFonts w:ascii="Times New Roman" w:eastAsia="Times New Roman" w:hAnsi="Times New Roman"/>
          <w:sz w:val="28"/>
          <w:szCs w:val="28"/>
          <w:lang w:eastAsia="ru-RU"/>
        </w:rPr>
        <w:t>Настоящи</w:t>
      </w:r>
      <w:r w:rsidR="000E650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определяет механизм отбора дворовых территорий многоквартирных домов (далее - отбор) для включения в муниципальную программу </w:t>
      </w:r>
      <w:r w:rsidR="00413776" w:rsidRPr="00F751D7"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Pr="00F751D7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413776" w:rsidRPr="00F751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51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 городской  среды</w:t>
      </w:r>
      <w:r w:rsidR="00413776" w:rsidRPr="00F75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51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 </w:t>
      </w:r>
      <w:r w:rsidR="00413776" w:rsidRPr="00F751D7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муниципальная программа)</w:t>
      </w:r>
      <w:r w:rsidR="00413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9F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благоустройства дворовых территорий и </w:t>
      </w: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вовлечения жителей в развитие территорий.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 отбора является уполномоченный орган местного самоуправления муниципального образования</w:t>
      </w:r>
      <w:r w:rsidR="005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Канск – МКУ «УС  и ЖКХ</w:t>
      </w:r>
      <w:r w:rsidR="000E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г.</w:t>
      </w:r>
      <w:r w:rsidR="005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Канск</w:t>
      </w:r>
      <w:r w:rsidR="000E6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а»</w:t>
      </w:r>
      <w:r w:rsidR="009720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 отбора), </w:t>
      </w:r>
      <w:r w:rsidR="009720C8" w:rsidRPr="00F75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расположенный по адресу: 663600, г. Канск, ул. Ленина, 4/1, каб 108, уполномоченному специалисту по приемке документов.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обязанностям организатора отбора относятся: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опубликование на официальном сайте </w:t>
      </w:r>
      <w:r w:rsidR="00F751D7" w:rsidRPr="00F75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720C8" w:rsidRPr="00F75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Канск</w:t>
      </w:r>
      <w:r w:rsidRPr="00F75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размещенном в информационно-телекоммуникационной сети «Интернет», а также в</w:t>
      </w: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средствах массовой информации за 5 календарных дней до начала приема заявок на участие в отборе следующей информации: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сроки проведения отбора заявок;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ответственные лица за проведение отбора заявок;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время и место приема заявок на участие в отборе, 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организация приема заявок;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оказание консультационно-методической помощи участникам отбора;</w:t>
      </w:r>
    </w:p>
    <w:p w:rsidR="00A509FB" w:rsidRPr="00A509FB" w:rsidRDefault="00A509FB" w:rsidP="00A74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организация работы </w:t>
      </w:r>
      <w:r w:rsidR="00A74BDE" w:rsidRPr="0000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Pr="0000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сформированной в соответствии с </w:t>
      </w:r>
      <w:r w:rsidR="00A74BDE" w:rsidRPr="00006B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приложением № 1 к настоящему постановлению.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09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опубликование результатов отбора на официальном сайте муниципального образования, размещенном в информационно-телекоммуникационной сети Интернет, а также в средствах массовой информации.</w:t>
      </w:r>
    </w:p>
    <w:p w:rsidR="00A509FB" w:rsidRPr="00A509FB" w:rsidRDefault="00A509FB" w:rsidP="00A509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0"/>
      <w:bookmarkEnd w:id="1"/>
      <w:r w:rsidRPr="00A509FB">
        <w:rPr>
          <w:rFonts w:ascii="Times New Roman" w:hAnsi="Times New Roman"/>
          <w:bCs/>
          <w:sz w:val="28"/>
          <w:szCs w:val="28"/>
          <w:lang w:eastAsia="ru-RU"/>
        </w:rPr>
        <w:t>2. Условия включения дворовых территорий в муниципальную программу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2.1. В муниципальную программу могут быть включены дворовые территории при соблюдении следующих условий: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3"/>
      <w:bookmarkEnd w:id="2"/>
      <w:r w:rsidRPr="00A509FB">
        <w:rPr>
          <w:rFonts w:ascii="Times New Roman" w:hAnsi="Times New Roman"/>
          <w:bCs/>
          <w:sz w:val="28"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A509FB" w:rsidRPr="00A509FB" w:rsidRDefault="00A509FB" w:rsidP="00A509FB">
      <w:pPr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9FB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</w:t>
      </w:r>
      <w:r w:rsidR="009720C8" w:rsidRPr="00006BFB">
        <w:rPr>
          <w:rFonts w:ascii="Times New Roman" w:hAnsi="Times New Roman"/>
          <w:sz w:val="28"/>
          <w:szCs w:val="28"/>
        </w:rPr>
        <w:t>с условием</w:t>
      </w:r>
      <w:r w:rsidR="009720C8">
        <w:rPr>
          <w:rFonts w:ascii="Times New Roman" w:hAnsi="Times New Roman"/>
          <w:sz w:val="28"/>
          <w:szCs w:val="28"/>
        </w:rPr>
        <w:t xml:space="preserve"> </w:t>
      </w:r>
      <w:r w:rsidRPr="00A50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9F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09FB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A509FB" w:rsidRPr="00A509FB" w:rsidRDefault="00A509FB" w:rsidP="00A509FB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9FB">
        <w:rPr>
          <w:rFonts w:ascii="Times New Roman" w:hAnsi="Times New Roman"/>
          <w:sz w:val="28"/>
          <w:szCs w:val="28"/>
        </w:rPr>
        <w:lastRenderedPageBreak/>
        <w:t>б) </w:t>
      </w:r>
      <w:r w:rsidR="009720C8">
        <w:rPr>
          <w:rFonts w:ascii="Times New Roman" w:hAnsi="Times New Roman"/>
          <w:sz w:val="28"/>
          <w:szCs w:val="28"/>
        </w:rPr>
        <w:t xml:space="preserve"> </w:t>
      </w:r>
      <w:r w:rsidRPr="00A509FB">
        <w:rPr>
          <w:rFonts w:ascii="Times New Roman" w:hAnsi="Times New Roman"/>
          <w:sz w:val="28"/>
          <w:szCs w:val="28"/>
        </w:rPr>
        <w:t xml:space="preserve">выполнение в 2018-2022 годах работ по благоустройству дворовой территории многоквартирного дома, </w:t>
      </w:r>
      <w:proofErr w:type="spellStart"/>
      <w:r w:rsidRPr="00A509FB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A509FB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</w:t>
      </w:r>
      <w:r w:rsidR="000E6509">
        <w:rPr>
          <w:rFonts w:ascii="Times New Roman" w:hAnsi="Times New Roman"/>
          <w:sz w:val="28"/>
          <w:szCs w:val="28"/>
        </w:rPr>
        <w:t xml:space="preserve"> исходя из минимального перечня;</w:t>
      </w:r>
    </w:p>
    <w:p w:rsidR="00A509FB" w:rsidRDefault="00A509FB" w:rsidP="00A509FB">
      <w:pPr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9FB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</w:t>
      </w:r>
      <w:r w:rsidR="009720C8">
        <w:rPr>
          <w:rFonts w:ascii="Times New Roman" w:hAnsi="Times New Roman"/>
          <w:sz w:val="28"/>
          <w:szCs w:val="28"/>
        </w:rPr>
        <w:t xml:space="preserve"> </w:t>
      </w:r>
      <w:r w:rsidR="009720C8" w:rsidRPr="00F751D7">
        <w:rPr>
          <w:rFonts w:ascii="Times New Roman" w:hAnsi="Times New Roman"/>
          <w:sz w:val="28"/>
          <w:szCs w:val="28"/>
        </w:rPr>
        <w:t xml:space="preserve">определена в размере </w:t>
      </w:r>
      <w:r w:rsidR="00467B45" w:rsidRPr="00F751D7">
        <w:rPr>
          <w:rFonts w:ascii="Times New Roman" w:hAnsi="Times New Roman"/>
          <w:sz w:val="28"/>
          <w:szCs w:val="28"/>
        </w:rPr>
        <w:t xml:space="preserve"> </w:t>
      </w:r>
      <w:r w:rsidRPr="00F751D7">
        <w:rPr>
          <w:rFonts w:ascii="Times New Roman" w:hAnsi="Times New Roman"/>
          <w:sz w:val="28"/>
          <w:szCs w:val="28"/>
        </w:rPr>
        <w:t>не менее 2% от</w:t>
      </w:r>
      <w:r w:rsidRPr="00A509FB">
        <w:rPr>
          <w:rFonts w:ascii="Times New Roman" w:hAnsi="Times New Roman"/>
          <w:sz w:val="28"/>
          <w:szCs w:val="28"/>
        </w:rPr>
        <w:t xml:space="preserve"> сметной стоимости при выполнении работ по благоустройству дворовой тер</w:t>
      </w:r>
      <w:r w:rsidR="000E6509">
        <w:rPr>
          <w:rFonts w:ascii="Times New Roman" w:hAnsi="Times New Roman"/>
          <w:sz w:val="28"/>
          <w:szCs w:val="28"/>
        </w:rPr>
        <w:t>ритории по минимальному перечню;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9FB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перечню;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09FB">
        <w:rPr>
          <w:rFonts w:ascii="Times New Roman" w:hAnsi="Times New Roman"/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</w:t>
      </w:r>
      <w:r w:rsidR="000E6509">
        <w:rPr>
          <w:rFonts w:ascii="Times New Roman" w:hAnsi="Times New Roman"/>
          <w:sz w:val="28"/>
          <w:szCs w:val="28"/>
        </w:rPr>
        <w:t xml:space="preserve"> за содержание жилого помещения;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</w:t>
      </w:r>
      <w:r w:rsidR="009720C8">
        <w:rPr>
          <w:rFonts w:ascii="Times New Roman" w:hAnsi="Times New Roman"/>
          <w:bCs/>
          <w:sz w:val="28"/>
          <w:szCs w:val="28"/>
          <w:lang w:eastAsia="ru-RU"/>
        </w:rPr>
        <w:t xml:space="preserve"> помещений </w:t>
      </w:r>
      <w:r w:rsidR="009720C8" w:rsidRPr="00F751D7">
        <w:rPr>
          <w:rFonts w:ascii="Times New Roman" w:hAnsi="Times New Roman"/>
          <w:bCs/>
          <w:sz w:val="28"/>
          <w:szCs w:val="28"/>
          <w:lang w:eastAsia="ru-RU"/>
        </w:rPr>
        <w:t>МКД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 при подаче предложений и реализации муниципальной программы;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</w:t>
      </w:r>
      <w:r w:rsidR="009720C8" w:rsidRPr="00FA2A38">
        <w:rPr>
          <w:rFonts w:ascii="Times New Roman" w:hAnsi="Times New Roman"/>
          <w:bCs/>
          <w:sz w:val="28"/>
          <w:szCs w:val="28"/>
          <w:lang w:eastAsia="ru-RU"/>
        </w:rPr>
        <w:t xml:space="preserve">МКД </w:t>
      </w:r>
      <w:r w:rsidRPr="00FA2A38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>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3) Бюджетные ассигнования на благоустройство дворовой территории </w:t>
      </w:r>
      <w:r w:rsidR="009720C8" w:rsidRPr="00FA2A38">
        <w:rPr>
          <w:rFonts w:ascii="Times New Roman" w:hAnsi="Times New Roman"/>
          <w:bCs/>
          <w:sz w:val="28"/>
          <w:szCs w:val="28"/>
          <w:lang w:eastAsia="ru-RU"/>
        </w:rPr>
        <w:t>ранее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 не предоставлялись.</w:t>
      </w:r>
    </w:p>
    <w:p w:rsidR="00A509FB" w:rsidRPr="00A509FB" w:rsidRDefault="00467B45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4) Информация</w:t>
      </w:r>
      <w:r w:rsidR="00A509FB"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в срок </w:t>
      </w:r>
      <w:r w:rsidRPr="00F61920">
        <w:rPr>
          <w:rFonts w:ascii="Times New Roman" w:hAnsi="Times New Roman"/>
          <w:bCs/>
          <w:sz w:val="28"/>
          <w:szCs w:val="28"/>
          <w:lang w:eastAsia="ru-RU"/>
        </w:rPr>
        <w:t xml:space="preserve">до 1 мая 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>предоставить согласованный  график производства работ с лицами, которые, планируют  производить такие работы.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5) Отсутствуют споры по границам земельного участка.</w:t>
      </w:r>
    </w:p>
    <w:p w:rsidR="002338FA" w:rsidRDefault="002338FA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3. Порядок подачи документов для проведения отбора заявок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3.1. Заявка на участие в отборе дворовых территорий для включения в муниципальную программу подается организатору отбора </w:t>
      </w:r>
      <w:r w:rsidRPr="00F61920">
        <w:rPr>
          <w:rFonts w:ascii="Times New Roman" w:hAnsi="Times New Roman"/>
          <w:bCs/>
          <w:sz w:val="28"/>
          <w:szCs w:val="28"/>
          <w:lang w:eastAsia="ru-RU"/>
        </w:rPr>
        <w:t>до 10 марта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0E08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приложению № 1 </w:t>
      </w:r>
      <w:r w:rsidR="001B0E08" w:rsidRPr="00FA2A38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724202" w:rsidRPr="00FA2A38">
        <w:rPr>
          <w:rFonts w:ascii="Times New Roman" w:hAnsi="Times New Roman"/>
          <w:bCs/>
          <w:sz w:val="28"/>
          <w:szCs w:val="28"/>
          <w:lang w:eastAsia="ru-RU"/>
        </w:rPr>
        <w:t>настоящему</w:t>
      </w:r>
      <w:r w:rsidR="007242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50DF">
        <w:rPr>
          <w:rFonts w:ascii="Times New Roman" w:hAnsi="Times New Roman"/>
          <w:bCs/>
          <w:sz w:val="28"/>
          <w:szCs w:val="28"/>
          <w:lang w:eastAsia="ru-RU"/>
        </w:rPr>
        <w:t>Порядку</w:t>
      </w:r>
      <w:r w:rsidR="000E650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24202" w:rsidRPr="00724202" w:rsidRDefault="00A509FB" w:rsidP="00724202">
      <w:pPr>
        <w:spacing w:before="60" w:after="6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Pr="00A509FB">
        <w:rPr>
          <w:rFonts w:ascii="Times New Roman" w:hAnsi="Times New Roman"/>
          <w:color w:val="000000"/>
          <w:sz w:val="28"/>
          <w:szCs w:val="28"/>
        </w:rPr>
        <w:t xml:space="preserve">Заявки могут быть направлены </w:t>
      </w:r>
      <w:r w:rsidRPr="00D2298B">
        <w:rPr>
          <w:rFonts w:ascii="Times New Roman" w:hAnsi="Times New Roman"/>
          <w:color w:val="000000"/>
          <w:sz w:val="28"/>
          <w:szCs w:val="28"/>
        </w:rPr>
        <w:t>по почте</w:t>
      </w:r>
      <w:r w:rsidR="00724202" w:rsidRPr="00D2298B">
        <w:rPr>
          <w:rFonts w:ascii="Times New Roman" w:hAnsi="Times New Roman"/>
          <w:color w:val="000000"/>
          <w:sz w:val="28"/>
          <w:szCs w:val="28"/>
        </w:rPr>
        <w:t xml:space="preserve"> или переданы при личном приеме по адресу: 663600, г. Канск, ул. Ленина, 4/1, каб 108, для уполномоченного специалиста по приемке документов, либо направлены на электронную почту</w:t>
      </w:r>
      <w:r w:rsidR="00724202" w:rsidRPr="00D2298B">
        <w:rPr>
          <w:rFonts w:ascii="Times New Roman" w:eastAsia="Times New Roman" w:hAnsi="Times New Roman"/>
          <w:szCs w:val="24"/>
          <w:lang w:eastAsia="ru-RU"/>
        </w:rPr>
        <w:t xml:space="preserve">: </w:t>
      </w:r>
      <w:hyperlink r:id="rId7" w:history="1"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kansk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jkx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4202" w:rsidRPr="00D2298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24202" w:rsidRPr="00D2298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724202" w:rsidRPr="00D2298B">
        <w:rPr>
          <w:rFonts w:ascii="Times New Roman" w:eastAsia="Times New Roman" w:hAnsi="Times New Roman"/>
          <w:sz w:val="28"/>
          <w:szCs w:val="28"/>
          <w:lang w:eastAsia="ru-RU"/>
        </w:rPr>
        <w:t>с указанием слов</w:t>
      </w:r>
      <w:r w:rsidR="00563267" w:rsidRPr="00D2298B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«Заявка от (</w:t>
      </w:r>
      <w:r w:rsidR="00563267" w:rsidRPr="00D2298B">
        <w:rPr>
          <w:rFonts w:ascii="Times New Roman" w:eastAsia="Times New Roman" w:hAnsi="Times New Roman"/>
          <w:i/>
          <w:sz w:val="28"/>
          <w:szCs w:val="28"/>
          <w:lang w:eastAsia="ru-RU"/>
        </w:rPr>
        <w:t>ФИО отправившего заявку)</w:t>
      </w:r>
      <w:r w:rsidR="00563267" w:rsidRPr="00D2298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lastRenderedPageBreak/>
        <w:t>3.3. Заявка подписывается</w:t>
      </w:r>
      <w:r w:rsidR="00D2298B" w:rsidRPr="00D229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298B" w:rsidRPr="00F556A0">
        <w:rPr>
          <w:rFonts w:ascii="Times New Roman" w:hAnsi="Times New Roman"/>
          <w:bCs/>
          <w:sz w:val="28"/>
          <w:szCs w:val="28"/>
          <w:lang w:eastAsia="ru-RU"/>
        </w:rPr>
        <w:t>лицом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, уполномоченным собственниками</w:t>
      </w:r>
      <w:r w:rsidR="00D2298B">
        <w:rPr>
          <w:rFonts w:ascii="Times New Roman" w:hAnsi="Times New Roman"/>
          <w:bCs/>
          <w:sz w:val="28"/>
          <w:szCs w:val="28"/>
          <w:lang w:eastAsia="ru-RU"/>
        </w:rPr>
        <w:t xml:space="preserve"> помещений МКД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14"/>
      <w:bookmarkEnd w:id="3"/>
      <w:r w:rsidRPr="00F556A0">
        <w:rPr>
          <w:rFonts w:ascii="Times New Roman" w:hAnsi="Times New Roman"/>
          <w:bCs/>
          <w:sz w:val="28"/>
          <w:szCs w:val="28"/>
          <w:lang w:eastAsia="ru-RU"/>
        </w:rPr>
        <w:t>3.4. К заявке прикладываются следующие документы: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F556A0"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</w:t>
      </w:r>
      <w:r w:rsidR="000E6509" w:rsidRPr="00F556A0">
        <w:rPr>
          <w:rFonts w:ascii="Times New Roman" w:hAnsi="Times New Roman"/>
          <w:bCs/>
          <w:sz w:val="28"/>
          <w:szCs w:val="28"/>
          <w:lang w:eastAsia="ru-RU"/>
        </w:rPr>
        <w:t>руемых работ по благоустройству;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>в) фотоматериалы, отражающие фактическое состояние дворовой территории;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>г) </w:t>
      </w:r>
      <w:r w:rsidRPr="00F556A0">
        <w:rPr>
          <w:rFonts w:ascii="Times New Roman" w:hAnsi="Times New Roman"/>
          <w:color w:val="000000"/>
          <w:sz w:val="28"/>
          <w:szCs w:val="28"/>
        </w:rPr>
        <w:t xml:space="preserve">информация об общественной деятельности собственников </w:t>
      </w:r>
      <w:r w:rsidR="00D2298B">
        <w:rPr>
          <w:rFonts w:ascii="Times New Roman" w:hAnsi="Times New Roman"/>
          <w:color w:val="000000"/>
          <w:sz w:val="28"/>
          <w:szCs w:val="28"/>
        </w:rPr>
        <w:t xml:space="preserve">помещений МКД </w:t>
      </w:r>
      <w:r w:rsidRPr="00F556A0">
        <w:rPr>
          <w:rFonts w:ascii="Times New Roman" w:hAnsi="Times New Roman"/>
          <w:color w:val="000000"/>
          <w:sz w:val="28"/>
          <w:szCs w:val="28"/>
        </w:rPr>
        <w:t>по благоустройству дворовой территории за последние пять лет;</w:t>
      </w:r>
    </w:p>
    <w:p w:rsidR="00A509FB" w:rsidRPr="00F556A0" w:rsidRDefault="00D2298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A509FB" w:rsidRPr="00F556A0">
        <w:rPr>
          <w:rFonts w:ascii="Times New Roman" w:hAnsi="Times New Roman"/>
          <w:bCs/>
          <w:sz w:val="28"/>
          <w:szCs w:val="28"/>
          <w:lang w:eastAsia="ru-RU"/>
        </w:rPr>
        <w:t>) иные документы, необходимые для рассмотрения вопроса о включении дворовой терри</w:t>
      </w:r>
      <w:r w:rsidR="000E6509" w:rsidRPr="00F556A0">
        <w:rPr>
          <w:rFonts w:ascii="Times New Roman" w:hAnsi="Times New Roman"/>
          <w:bCs/>
          <w:sz w:val="28"/>
          <w:szCs w:val="28"/>
          <w:lang w:eastAsia="ru-RU"/>
        </w:rPr>
        <w:t>тории в муниципальную программу;</w:t>
      </w:r>
    </w:p>
    <w:p w:rsidR="00A509FB" w:rsidRDefault="00D2298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A509FB" w:rsidRPr="00F556A0">
        <w:rPr>
          <w:rFonts w:ascii="Times New Roman" w:hAnsi="Times New Roman"/>
          <w:sz w:val="28"/>
          <w:szCs w:val="28"/>
          <w:lang w:eastAsia="ru-RU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</w:t>
      </w:r>
      <w:r>
        <w:rPr>
          <w:rFonts w:ascii="Times New Roman" w:hAnsi="Times New Roman"/>
          <w:sz w:val="28"/>
          <w:szCs w:val="28"/>
          <w:lang w:eastAsia="ru-RU"/>
        </w:rPr>
        <w:t>сле промежуточном, и их приемке;</w:t>
      </w:r>
    </w:p>
    <w:p w:rsidR="00D2298B" w:rsidRPr="00F556A0" w:rsidRDefault="00D2298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 xml:space="preserve">копия протокола общего собрания собственников </w:t>
      </w:r>
      <w:r>
        <w:rPr>
          <w:rFonts w:ascii="Times New Roman" w:hAnsi="Times New Roman"/>
          <w:bCs/>
          <w:sz w:val="28"/>
          <w:szCs w:val="28"/>
          <w:lang w:eastAsia="ru-RU"/>
        </w:rPr>
        <w:t>помещений многоквартирных домов об избрании совета многоквартирного дома в соответствии со ст.161.1 Жилищного кодекса РФ (при наличии).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>3.5. Организатор о</w:t>
      </w:r>
      <w:r w:rsidR="001B0E08" w:rsidRPr="00F556A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бора регистрирует заявки в день их поступления в реестре заявок в порядке очередности поступления, п</w:t>
      </w:r>
      <w:r w:rsidR="00BD72BD" w:rsidRPr="00F556A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оставляя отметку на заявке с указанием даты, времени и порядкового номера.</w:t>
      </w:r>
    </w:p>
    <w:p w:rsidR="00A509FB" w:rsidRPr="00F556A0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>3.6. В отношении одной дворовой территории может быть подана только одна заявка на участие в отбо</w:t>
      </w:r>
      <w:r w:rsidR="00BD72BD" w:rsidRPr="00F556A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е.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56A0">
        <w:rPr>
          <w:rFonts w:ascii="Times New Roman" w:hAnsi="Times New Roman"/>
          <w:bCs/>
          <w:sz w:val="28"/>
          <w:szCs w:val="28"/>
          <w:lang w:eastAsia="ru-RU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</w:t>
      </w:r>
      <w:r w:rsidR="00441C27">
        <w:rPr>
          <w:rFonts w:ascii="Times New Roman" w:hAnsi="Times New Roman"/>
          <w:bCs/>
          <w:sz w:val="28"/>
          <w:szCs w:val="28"/>
          <w:lang w:eastAsia="ru-RU"/>
        </w:rPr>
        <w:t xml:space="preserve">от собственников помещений МКД </w:t>
      </w:r>
      <w:r w:rsidRPr="00F556A0">
        <w:rPr>
          <w:rFonts w:ascii="Times New Roman" w:hAnsi="Times New Roman"/>
          <w:bCs/>
          <w:sz w:val="28"/>
          <w:szCs w:val="28"/>
          <w:lang w:eastAsia="ru-RU"/>
        </w:rPr>
        <w:t>в письменном виде не позднее трех рабочих дней со дня поступления документов.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4. Порядок оценки и отбора поступивших заявок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9FB">
        <w:rPr>
          <w:rFonts w:ascii="Times New Roman" w:hAnsi="Times New Roman"/>
          <w:sz w:val="28"/>
          <w:szCs w:val="28"/>
          <w:lang w:eastAsia="ru-RU"/>
        </w:rPr>
        <w:t xml:space="preserve">4.1. Комиссия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</w:t>
      </w:r>
      <w:r w:rsidR="000E6509"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="00DA50DF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 w:rsidR="00DA50DF" w:rsidRPr="00441C2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441C27">
        <w:rPr>
          <w:rFonts w:ascii="Times New Roman" w:hAnsi="Times New Roman"/>
          <w:sz w:val="28"/>
          <w:szCs w:val="28"/>
          <w:lang w:eastAsia="ru-RU"/>
        </w:rPr>
        <w:t>,</w:t>
      </w:r>
      <w:r w:rsidRPr="00A509FB">
        <w:rPr>
          <w:rFonts w:ascii="Times New Roman" w:hAnsi="Times New Roman"/>
          <w:sz w:val="28"/>
          <w:szCs w:val="28"/>
          <w:lang w:eastAsia="ru-RU"/>
        </w:rPr>
        <w:t xml:space="preserve"> в срок не более пяти рабочих дней с даты окончания срока подачи таких заявок.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9FB">
        <w:rPr>
          <w:rFonts w:ascii="Times New Roman" w:hAnsi="Times New Roman"/>
          <w:sz w:val="28"/>
          <w:szCs w:val="28"/>
          <w:lang w:eastAsia="ru-RU"/>
        </w:rPr>
        <w:t>4.2. Комиссия рассматривает заявки на участие в отборе на соответствие требованиям и усло</w:t>
      </w:r>
      <w:r w:rsidR="00DA50DF">
        <w:rPr>
          <w:rFonts w:ascii="Times New Roman" w:hAnsi="Times New Roman"/>
          <w:sz w:val="28"/>
          <w:szCs w:val="28"/>
          <w:lang w:eastAsia="ru-RU"/>
        </w:rPr>
        <w:t>виям, установленным настоящими Порядком</w:t>
      </w:r>
      <w:r w:rsidRPr="00A509FB">
        <w:rPr>
          <w:rFonts w:ascii="Times New Roman" w:hAnsi="Times New Roman"/>
          <w:sz w:val="28"/>
          <w:szCs w:val="28"/>
          <w:lang w:eastAsia="ru-RU"/>
        </w:rPr>
        <w:t>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9FB">
        <w:rPr>
          <w:rFonts w:ascii="Times New Roman" w:hAnsi="Times New Roman"/>
          <w:sz w:val="28"/>
          <w:szCs w:val="28"/>
          <w:lang w:eastAsia="ru-RU"/>
        </w:rPr>
        <w:lastRenderedPageBreak/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В случае, если несколько дворовых территорий наберут одинаковое количество баллов, очередность включения в </w:t>
      </w:r>
      <w:r w:rsidR="00DA50DF" w:rsidRPr="00441C2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441C2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A509FB">
        <w:rPr>
          <w:rFonts w:ascii="Times New Roman" w:hAnsi="Times New Roman"/>
          <w:bCs/>
          <w:sz w:val="28"/>
          <w:szCs w:val="28"/>
          <w:lang w:eastAsia="ru-RU"/>
        </w:rPr>
        <w:t>рограмму определяется по дате подачи заявки.</w:t>
      </w:r>
    </w:p>
    <w:p w:rsidR="00A509FB" w:rsidRP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 w:rsidR="00441C27" w:rsidRPr="00441C2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A15BCC" w:rsidRPr="00441C27">
        <w:rPr>
          <w:rFonts w:ascii="Times New Roman" w:hAnsi="Times New Roman"/>
          <w:bCs/>
          <w:sz w:val="28"/>
          <w:szCs w:val="28"/>
          <w:lang w:eastAsia="ru-RU"/>
        </w:rPr>
        <w:t xml:space="preserve"> город Канск</w:t>
      </w:r>
      <w:r w:rsidRPr="00441C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09FB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FB">
        <w:rPr>
          <w:rFonts w:ascii="Times New Roman" w:hAnsi="Times New Roman"/>
          <w:bCs/>
          <w:sz w:val="28"/>
          <w:szCs w:val="28"/>
          <w:lang w:eastAsia="ru-RU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441C27" w:rsidRDefault="00441C27">
      <w:pPr>
        <w:spacing w:after="20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0E6509" w:rsidRDefault="001B0E08" w:rsidP="001B0E08">
      <w:pPr>
        <w:spacing w:after="0" w:line="240" w:lineRule="auto"/>
        <w:ind w:left="4253"/>
        <w:rPr>
          <w:rFonts w:ascii="Times New Roman" w:eastAsia="Times New Roman" w:hAnsi="Times New Roman"/>
        </w:rPr>
      </w:pPr>
      <w:r w:rsidRPr="004271E9">
        <w:rPr>
          <w:rFonts w:ascii="Times New Roman" w:eastAsia="Times New Roman" w:hAnsi="Times New Roman"/>
        </w:rPr>
        <w:lastRenderedPageBreak/>
        <w:t xml:space="preserve">Приложение </w:t>
      </w:r>
      <w:r>
        <w:rPr>
          <w:rFonts w:ascii="Times New Roman" w:eastAsia="Times New Roman" w:hAnsi="Times New Roman"/>
        </w:rPr>
        <w:t xml:space="preserve">№1 </w:t>
      </w:r>
    </w:p>
    <w:p w:rsidR="004271E9" w:rsidRDefault="001B0E08" w:rsidP="00A15BCC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71E9">
        <w:rPr>
          <w:rFonts w:ascii="Times New Roman" w:eastAsia="Times New Roman" w:hAnsi="Times New Roman"/>
        </w:rPr>
        <w:t xml:space="preserve">к </w:t>
      </w:r>
      <w:r w:rsidR="00DA50DF">
        <w:rPr>
          <w:rFonts w:ascii="Times New Roman" w:eastAsia="Times New Roman" w:hAnsi="Times New Roman"/>
        </w:rPr>
        <w:t>Порядку</w:t>
      </w:r>
      <w:r w:rsidRPr="004271E9">
        <w:rPr>
          <w:rFonts w:ascii="Times New Roman" w:eastAsia="Times New Roman" w:hAnsi="Times New Roman"/>
        </w:rPr>
        <w:t xml:space="preserve"> представления, </w:t>
      </w:r>
      <w:r>
        <w:rPr>
          <w:rFonts w:ascii="Times New Roman" w:eastAsia="Times New Roman" w:hAnsi="Times New Roman"/>
        </w:rPr>
        <w:t>р</w:t>
      </w:r>
      <w:r w:rsidRPr="004271E9">
        <w:rPr>
          <w:rFonts w:ascii="Times New Roman" w:eastAsia="Times New Roman" w:hAnsi="Times New Roman"/>
        </w:rPr>
        <w:t xml:space="preserve">ассмотрения и оценки предложений по включению дворовой территории в муниципальную программу формирования современной городской  среды на 2018-2022 годы </w:t>
      </w:r>
    </w:p>
    <w:p w:rsidR="004271E9" w:rsidRDefault="004271E9" w:rsidP="00A509F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В МКУ «УС и ЖКХ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администрации г. Канска»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от _______________________________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A15BCC">
        <w:rPr>
          <w:rFonts w:ascii="Times New Roman" w:hAnsi="Times New Roman"/>
          <w:sz w:val="18"/>
          <w:szCs w:val="18"/>
          <w:lang w:eastAsia="ru-RU"/>
        </w:rPr>
        <w:t>(указывается полностью фамилия, имя, отчество представителя)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__________________________________ проживающего (ей) по адресу: </w:t>
      </w:r>
    </w:p>
    <w:p w:rsidR="000E6509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__________________________________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Номер контактного телефона: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__________________________________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4536"/>
        <w:jc w:val="both"/>
        <w:rPr>
          <w:rFonts w:ascii="Times New Roman" w:hAnsi="Times New Roman"/>
          <w:lang w:eastAsia="ru-RU"/>
        </w:rPr>
      </w:pP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ЗАЯВКА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firstLine="540"/>
        <w:jc w:val="center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о включении дворовой территории муниципальную программу «Формирование комфортной</w:t>
      </w:r>
      <w:r w:rsidR="00F471C4" w:rsidRPr="00A15BCC">
        <w:rPr>
          <w:rFonts w:ascii="Times New Roman" w:hAnsi="Times New Roman"/>
          <w:lang w:eastAsia="ru-RU"/>
        </w:rPr>
        <w:t xml:space="preserve"> городской среды» </w:t>
      </w:r>
      <w:r w:rsidRPr="00A15BCC">
        <w:rPr>
          <w:rFonts w:ascii="Times New Roman" w:hAnsi="Times New Roman"/>
          <w:lang w:eastAsia="ru-RU"/>
        </w:rPr>
        <w:t>2018-</w:t>
      </w:r>
      <w:smartTag w:uri="urn:schemas-microsoft-com:office:smarttags" w:element="metricconverter">
        <w:smartTagPr>
          <w:attr w:name="ProductID" w:val="2022 г"/>
        </w:smartTagPr>
        <w:r w:rsidRPr="00A15BCC">
          <w:rPr>
            <w:rFonts w:ascii="Times New Roman" w:hAnsi="Times New Roman"/>
            <w:lang w:eastAsia="ru-RU"/>
          </w:rPr>
          <w:t>2022 г</w:t>
        </w:r>
        <w:r w:rsidR="000E6509" w:rsidRPr="00A15BCC">
          <w:rPr>
            <w:rFonts w:ascii="Times New Roman" w:hAnsi="Times New Roman"/>
            <w:lang w:eastAsia="ru-RU"/>
          </w:rPr>
          <w:t>оды</w:t>
        </w:r>
      </w:smartTag>
      <w:r w:rsidRPr="00A15BCC">
        <w:rPr>
          <w:rFonts w:ascii="Times New Roman" w:hAnsi="Times New Roman"/>
          <w:lang w:eastAsia="ru-RU"/>
        </w:rPr>
        <w:t xml:space="preserve"> </w:t>
      </w:r>
    </w:p>
    <w:p w:rsidR="001B0E08" w:rsidRPr="00A15BCC" w:rsidRDefault="001B0E08" w:rsidP="00A62FFE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lang w:eastAsia="ru-RU"/>
        </w:rPr>
      </w:pPr>
    </w:p>
    <w:p w:rsidR="001B0E08" w:rsidRPr="00A15BCC" w:rsidRDefault="001B0E08" w:rsidP="00A62FFE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Прошу включить дворовую территорию многоквартирного дома__________________________________________________________________________________________________________________________</w:t>
      </w:r>
      <w:r w:rsidR="00F471C4" w:rsidRPr="00A15BCC">
        <w:rPr>
          <w:rFonts w:ascii="Times New Roman" w:hAnsi="Times New Roman"/>
          <w:lang w:eastAsia="ru-RU"/>
        </w:rPr>
        <w:t>____________________________</w:t>
      </w:r>
      <w:r w:rsidRPr="00A15BCC">
        <w:rPr>
          <w:rFonts w:ascii="Times New Roman" w:hAnsi="Times New Roman"/>
          <w:lang w:eastAsia="ru-RU"/>
        </w:rPr>
        <w:t>_____ ___________________________________________</w:t>
      </w:r>
      <w:r w:rsidR="00F471C4" w:rsidRPr="00A15BCC">
        <w:rPr>
          <w:rFonts w:ascii="Times New Roman" w:hAnsi="Times New Roman"/>
          <w:lang w:eastAsia="ru-RU"/>
        </w:rPr>
        <w:t>__________</w:t>
      </w:r>
      <w:r w:rsidRPr="00A15BCC">
        <w:rPr>
          <w:rFonts w:ascii="Times New Roman" w:hAnsi="Times New Roman"/>
          <w:lang w:eastAsia="ru-RU"/>
        </w:rPr>
        <w:t>_______________________</w:t>
      </w:r>
    </w:p>
    <w:p w:rsidR="001B0E08" w:rsidRPr="00A15BCC" w:rsidRDefault="001B0E08" w:rsidP="00A62FF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(указать адрес многоквартирного дома)</w:t>
      </w:r>
    </w:p>
    <w:p w:rsidR="001B0E08" w:rsidRPr="00A15BCC" w:rsidRDefault="001B0E08" w:rsidP="00A62FF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муниципальную программу «Формирование комфортной городской среды</w:t>
      </w:r>
      <w:r w:rsidR="00F471C4" w:rsidRPr="00A15BCC">
        <w:rPr>
          <w:rFonts w:ascii="Times New Roman" w:hAnsi="Times New Roman"/>
          <w:lang w:eastAsia="ru-RU"/>
        </w:rPr>
        <w:t xml:space="preserve">» на </w:t>
      </w:r>
      <w:r w:rsidRPr="00A15BCC">
        <w:rPr>
          <w:rFonts w:ascii="Times New Roman" w:hAnsi="Times New Roman"/>
          <w:lang w:eastAsia="ru-RU"/>
        </w:rPr>
        <w:t xml:space="preserve"> 2018-</w:t>
      </w:r>
      <w:smartTag w:uri="urn:schemas-microsoft-com:office:smarttags" w:element="metricconverter">
        <w:smartTagPr>
          <w:attr w:name="ProductID" w:val="2022 г"/>
        </w:smartTagPr>
        <w:r w:rsidRPr="00A15BCC">
          <w:rPr>
            <w:rFonts w:ascii="Times New Roman" w:hAnsi="Times New Roman"/>
            <w:lang w:eastAsia="ru-RU"/>
          </w:rPr>
          <w:t>2022 г</w:t>
        </w:r>
        <w:r w:rsidR="00F471C4" w:rsidRPr="00A15BCC">
          <w:rPr>
            <w:rFonts w:ascii="Times New Roman" w:hAnsi="Times New Roman"/>
            <w:lang w:eastAsia="ru-RU"/>
          </w:rPr>
          <w:t>оды</w:t>
        </w:r>
      </w:smartTag>
      <w:r w:rsidRPr="00A15BCC">
        <w:rPr>
          <w:rFonts w:ascii="Times New Roman" w:hAnsi="Times New Roman"/>
          <w:lang w:eastAsia="ru-RU"/>
        </w:rPr>
        <w:t xml:space="preserve">  для благоустройства дворовой территории. </w:t>
      </w:r>
    </w:p>
    <w:p w:rsidR="001B0E08" w:rsidRPr="00A15BCC" w:rsidRDefault="001B0E08" w:rsidP="00A62FF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A15BCC" w:rsidRPr="00A15BCC" w:rsidRDefault="001B0E08" w:rsidP="00A62FFE">
      <w:pPr>
        <w:widowControl w:val="0"/>
        <w:autoSpaceDE w:val="0"/>
        <w:autoSpaceDN w:val="0"/>
        <w:spacing w:after="0" w:line="276" w:lineRule="auto"/>
        <w:ind w:left="1701" w:hanging="1701"/>
        <w:jc w:val="both"/>
        <w:rPr>
          <w:rFonts w:ascii="Times New Roman" w:hAnsi="Times New Roman"/>
          <w:lang w:eastAsia="ru-RU"/>
        </w:rPr>
      </w:pPr>
      <w:r w:rsidRPr="00A15BCC">
        <w:rPr>
          <w:rFonts w:ascii="Times New Roman" w:hAnsi="Times New Roman"/>
          <w:lang w:eastAsia="ru-RU"/>
        </w:rPr>
        <w:t>Приложени</w:t>
      </w:r>
      <w:r w:rsidR="00A15BCC" w:rsidRPr="00A15BCC">
        <w:rPr>
          <w:rFonts w:ascii="Times New Roman" w:hAnsi="Times New Roman"/>
          <w:lang w:eastAsia="ru-RU"/>
        </w:rPr>
        <w:t>я</w:t>
      </w:r>
      <w:r w:rsidRPr="00A15BCC">
        <w:rPr>
          <w:rFonts w:ascii="Times New Roman" w:hAnsi="Times New Roman"/>
          <w:lang w:eastAsia="ru-RU"/>
        </w:rPr>
        <w:t xml:space="preserve">: 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bookmarkStart w:id="4" w:name="_GoBack"/>
      <w:r w:rsidRPr="00441C27">
        <w:rPr>
          <w:rFonts w:ascii="Times New Roman" w:hAnsi="Times New Roman"/>
          <w:bCs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441C27">
        <w:rPr>
          <w:rFonts w:ascii="Times New Roman" w:hAnsi="Times New Roman"/>
        </w:rPr>
        <w:t xml:space="preserve"> в соответствии со статей 44 – 48  Жилищного кодекса Российской Федерации;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в) фотоматериалы, отражающие фактическое состояние дворовой территории;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г) </w:t>
      </w:r>
      <w:r w:rsidRPr="00441C27">
        <w:rPr>
          <w:rFonts w:ascii="Times New Roman" w:hAnsi="Times New Roman"/>
          <w:color w:val="000000"/>
        </w:rPr>
        <w:t>информация об общественной деятельности собственников помещений МКД по благоустройству дворовой территории за последние пять лет;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41C27">
        <w:rPr>
          <w:rFonts w:ascii="Times New Roman" w:hAnsi="Times New Roman"/>
          <w:bCs/>
          <w:lang w:eastAsia="ru-RU"/>
        </w:rPr>
        <w:t>д) иные документы, необходимые для рассмотрения вопроса о включении дворовой территории в муниципальную программу;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41C27">
        <w:rPr>
          <w:rFonts w:ascii="Times New Roman" w:hAnsi="Times New Roman"/>
          <w:lang w:eastAsia="ru-RU"/>
        </w:rPr>
        <w:t>е)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441C27" w:rsidRPr="00441C27" w:rsidRDefault="00441C27" w:rsidP="009434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41C27">
        <w:rPr>
          <w:rFonts w:ascii="Times New Roman" w:hAnsi="Times New Roman"/>
          <w:lang w:eastAsia="ru-RU"/>
        </w:rPr>
        <w:t xml:space="preserve">ж) </w:t>
      </w:r>
      <w:r w:rsidRPr="00441C27">
        <w:rPr>
          <w:rFonts w:ascii="Times New Roman" w:hAnsi="Times New Roman"/>
          <w:bCs/>
          <w:lang w:eastAsia="ru-RU"/>
        </w:rPr>
        <w:t>копия протокола общего собрания собственников помещений многоквартирных домов об избрании совета мног</w:t>
      </w:r>
      <w:bookmarkEnd w:id="4"/>
      <w:r w:rsidRPr="00441C27">
        <w:rPr>
          <w:rFonts w:ascii="Times New Roman" w:hAnsi="Times New Roman"/>
          <w:bCs/>
          <w:lang w:eastAsia="ru-RU"/>
        </w:rPr>
        <w:t>оквартирного дома в соответствии со ст.161.1 Жилищного кодекса РФ (при наличии).</w:t>
      </w:r>
    </w:p>
    <w:p w:rsidR="00A62FFE" w:rsidRDefault="00A62FFE" w:rsidP="00A62FF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lang w:eastAsia="ru-RU"/>
        </w:rPr>
      </w:pPr>
    </w:p>
    <w:p w:rsidR="00441C27" w:rsidRPr="00A15BCC" w:rsidRDefault="00441C27" w:rsidP="00A62FF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lang w:eastAsia="ru-RU"/>
        </w:rPr>
      </w:pPr>
    </w:p>
    <w:p w:rsidR="00441C27" w:rsidRDefault="00441C27" w:rsidP="001B0E08">
      <w:pPr>
        <w:widowControl w:val="0"/>
        <w:autoSpaceDE w:val="0"/>
        <w:autoSpaceDN w:val="0"/>
        <w:spacing w:after="0" w:line="276" w:lineRule="auto"/>
        <w:ind w:left="1701" w:hanging="170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Лицо, уполномоченное </w:t>
      </w:r>
    </w:p>
    <w:p w:rsidR="001B0E08" w:rsidRPr="00A15BCC" w:rsidRDefault="00441C27" w:rsidP="001B0E08">
      <w:pPr>
        <w:widowControl w:val="0"/>
        <w:autoSpaceDE w:val="0"/>
        <w:autoSpaceDN w:val="0"/>
        <w:spacing w:after="0" w:line="276" w:lineRule="auto"/>
        <w:ind w:left="1701" w:hanging="170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собственниками помещений МКД</w:t>
      </w:r>
      <w:r w:rsidR="001B0E08" w:rsidRPr="00A15BCC">
        <w:rPr>
          <w:rFonts w:ascii="Times New Roman" w:hAnsi="Times New Roman"/>
          <w:lang w:eastAsia="ru-RU"/>
        </w:rPr>
        <w:t xml:space="preserve">                           ______________                  ________________ </w:t>
      </w:r>
    </w:p>
    <w:p w:rsidR="001B0E08" w:rsidRPr="00A15BCC" w:rsidRDefault="001B0E08" w:rsidP="001B0E08">
      <w:pPr>
        <w:widowControl w:val="0"/>
        <w:autoSpaceDE w:val="0"/>
        <w:autoSpaceDN w:val="0"/>
        <w:spacing w:after="0" w:line="276" w:lineRule="auto"/>
        <w:ind w:left="1701" w:firstLine="423"/>
        <w:rPr>
          <w:rFonts w:ascii="Times New Roman" w:hAnsi="Times New Roman"/>
          <w:color w:val="000000"/>
          <w:lang w:eastAsia="ru-RU"/>
        </w:rPr>
      </w:pPr>
      <w:r w:rsidRPr="00A15BCC">
        <w:rPr>
          <w:rFonts w:ascii="Times New Roman" w:hAnsi="Times New Roman"/>
          <w:lang w:eastAsia="ru-RU"/>
        </w:rPr>
        <w:t xml:space="preserve">               </w:t>
      </w:r>
      <w:r w:rsidR="00A62FFE">
        <w:rPr>
          <w:rFonts w:ascii="Times New Roman" w:hAnsi="Times New Roman"/>
          <w:lang w:eastAsia="ru-RU"/>
        </w:rPr>
        <w:t xml:space="preserve">                              </w:t>
      </w:r>
      <w:r w:rsidRPr="00A15BCC">
        <w:rPr>
          <w:rFonts w:ascii="Times New Roman" w:hAnsi="Times New Roman"/>
          <w:lang w:eastAsia="ru-RU"/>
        </w:rPr>
        <w:t xml:space="preserve">  (подпись)                                 (Фамилия и инициалы)</w:t>
      </w:r>
    </w:p>
    <w:p w:rsidR="00441C27" w:rsidRDefault="00441C27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4271E9" w:rsidRDefault="004271E9" w:rsidP="001B0E0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6509" w:rsidRDefault="00A509FB" w:rsidP="004271E9">
      <w:pPr>
        <w:spacing w:after="0" w:line="240" w:lineRule="auto"/>
        <w:ind w:left="4253"/>
        <w:rPr>
          <w:rFonts w:ascii="Times New Roman" w:eastAsia="Times New Roman" w:hAnsi="Times New Roman"/>
        </w:rPr>
      </w:pPr>
      <w:r w:rsidRPr="004271E9">
        <w:rPr>
          <w:rFonts w:ascii="Times New Roman" w:eastAsia="Times New Roman" w:hAnsi="Times New Roman"/>
        </w:rPr>
        <w:t>Приложение</w:t>
      </w:r>
      <w:r w:rsidR="004271E9" w:rsidRPr="004271E9">
        <w:rPr>
          <w:rFonts w:ascii="Times New Roman" w:eastAsia="Times New Roman" w:hAnsi="Times New Roman"/>
        </w:rPr>
        <w:t xml:space="preserve"> </w:t>
      </w:r>
      <w:r w:rsidR="001D14DF">
        <w:rPr>
          <w:rFonts w:ascii="Times New Roman" w:eastAsia="Times New Roman" w:hAnsi="Times New Roman"/>
        </w:rPr>
        <w:t>№</w:t>
      </w:r>
      <w:r w:rsidR="001B0E08">
        <w:rPr>
          <w:rFonts w:ascii="Times New Roman" w:eastAsia="Times New Roman" w:hAnsi="Times New Roman"/>
        </w:rPr>
        <w:t>2</w:t>
      </w:r>
      <w:r w:rsidR="001D14DF">
        <w:rPr>
          <w:rFonts w:ascii="Times New Roman" w:eastAsia="Times New Roman" w:hAnsi="Times New Roman"/>
        </w:rPr>
        <w:t xml:space="preserve"> </w:t>
      </w:r>
    </w:p>
    <w:p w:rsidR="00A509FB" w:rsidRPr="004271E9" w:rsidRDefault="00A509FB" w:rsidP="004271E9">
      <w:pPr>
        <w:spacing w:after="0" w:line="240" w:lineRule="auto"/>
        <w:ind w:left="4253"/>
        <w:rPr>
          <w:rFonts w:ascii="Times New Roman" w:eastAsia="Times New Roman" w:hAnsi="Times New Roman"/>
        </w:rPr>
      </w:pPr>
      <w:r w:rsidRPr="004271E9">
        <w:rPr>
          <w:rFonts w:ascii="Times New Roman" w:eastAsia="Times New Roman" w:hAnsi="Times New Roman"/>
        </w:rPr>
        <w:t xml:space="preserve">к </w:t>
      </w:r>
      <w:r w:rsidR="00DA50DF">
        <w:rPr>
          <w:rFonts w:ascii="Times New Roman" w:eastAsia="Times New Roman" w:hAnsi="Times New Roman"/>
        </w:rPr>
        <w:t>Порядку</w:t>
      </w:r>
      <w:r w:rsidR="004271E9" w:rsidRPr="004271E9">
        <w:rPr>
          <w:rFonts w:ascii="Times New Roman" w:eastAsia="Times New Roman" w:hAnsi="Times New Roman"/>
        </w:rPr>
        <w:t xml:space="preserve"> </w:t>
      </w:r>
      <w:r w:rsidRPr="004271E9">
        <w:rPr>
          <w:rFonts w:ascii="Times New Roman" w:eastAsia="Times New Roman" w:hAnsi="Times New Roman"/>
        </w:rPr>
        <w:t xml:space="preserve">представления, </w:t>
      </w:r>
      <w:r w:rsidR="001D14DF">
        <w:rPr>
          <w:rFonts w:ascii="Times New Roman" w:eastAsia="Times New Roman" w:hAnsi="Times New Roman"/>
        </w:rPr>
        <w:t>р</w:t>
      </w:r>
      <w:r w:rsidRPr="004271E9">
        <w:rPr>
          <w:rFonts w:ascii="Times New Roman" w:eastAsia="Times New Roman" w:hAnsi="Times New Roman"/>
        </w:rPr>
        <w:t xml:space="preserve">ассмотрения и оценки предложений по включению дворовой территории в муниципальную программу формирования современной городской  среды на 2018-2022 годы </w:t>
      </w:r>
    </w:p>
    <w:p w:rsidR="00A509FB" w:rsidRPr="00A509FB" w:rsidRDefault="00A509FB" w:rsidP="00A509F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1383"/>
      </w:tblGrid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1383" w:type="dxa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509FB" w:rsidRPr="00D01BD3" w:rsidTr="00874683">
        <w:tc>
          <w:tcPr>
            <w:tcW w:w="9855" w:type="dxa"/>
            <w:gridSpan w:val="3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874683" w:rsidRPr="00D01BD3" w:rsidTr="00874683">
        <w:tc>
          <w:tcPr>
            <w:tcW w:w="817" w:type="dxa"/>
            <w:vMerge w:val="restart"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74683" w:rsidRPr="00D01BD3" w:rsidRDefault="00874683" w:rsidP="00874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874683" w:rsidRPr="00D01BD3" w:rsidRDefault="00874683" w:rsidP="00874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874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от 10 до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Pr="00D01BD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83" w:type="dxa"/>
          </w:tcPr>
          <w:p w:rsidR="00874683" w:rsidRPr="00D01BD3" w:rsidRDefault="00874683" w:rsidP="00874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874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 xml:space="preserve">от 16 до 25 </w:t>
            </w:r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  <w:r w:rsidRPr="00D01BD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83" w:type="dxa"/>
          </w:tcPr>
          <w:p w:rsidR="00874683" w:rsidRPr="00D01BD3" w:rsidRDefault="00874683" w:rsidP="00874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874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 xml:space="preserve">от 26 до 35 </w:t>
            </w:r>
            <w:r>
              <w:rPr>
                <w:rFonts w:ascii="Times New Roman" w:hAnsi="Times New Roman"/>
                <w:sz w:val="28"/>
                <w:szCs w:val="28"/>
              </w:rPr>
              <w:t>(включительно)</w:t>
            </w:r>
            <w:r w:rsidRPr="00D01BD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83" w:type="dxa"/>
          </w:tcPr>
          <w:p w:rsidR="00874683" w:rsidRPr="00D01BD3" w:rsidRDefault="00874683" w:rsidP="00874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A5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1383" w:type="dxa"/>
          </w:tcPr>
          <w:p w:rsidR="00874683" w:rsidRPr="00D01BD3" w:rsidRDefault="00874683" w:rsidP="00874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509FB" w:rsidRPr="00D01BD3" w:rsidRDefault="00A509FB" w:rsidP="00A509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A509FB" w:rsidRPr="00D01BD3" w:rsidRDefault="00A509FB" w:rsidP="00A509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1383" w:type="dxa"/>
          </w:tcPr>
          <w:p w:rsidR="00D81522" w:rsidRDefault="00D81522" w:rsidP="0087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09FB" w:rsidRPr="00D01BD3" w:rsidRDefault="00A509FB" w:rsidP="0087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509FB" w:rsidRPr="00D01BD3" w:rsidRDefault="00A509FB" w:rsidP="00A5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1383" w:type="dxa"/>
          </w:tcPr>
          <w:p w:rsidR="00A509FB" w:rsidRPr="00D01BD3" w:rsidRDefault="00A509FB" w:rsidP="0087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A509FB" w:rsidRPr="00D01BD3" w:rsidRDefault="00A509FB" w:rsidP="00A5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1383" w:type="dxa"/>
          </w:tcPr>
          <w:p w:rsidR="00A509FB" w:rsidRPr="00D01BD3" w:rsidRDefault="00A509FB" w:rsidP="00874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09FB" w:rsidRPr="00D01BD3" w:rsidTr="00874683">
        <w:tc>
          <w:tcPr>
            <w:tcW w:w="9855" w:type="dxa"/>
            <w:gridSpan w:val="3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874683" w:rsidRPr="00D01BD3" w:rsidTr="00874683">
        <w:tc>
          <w:tcPr>
            <w:tcW w:w="817" w:type="dxa"/>
            <w:vMerge w:val="restart"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74683" w:rsidRPr="00D01BD3" w:rsidRDefault="00874683" w:rsidP="008746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1383" w:type="dxa"/>
          </w:tcPr>
          <w:p w:rsidR="00874683" w:rsidRPr="00D01BD3" w:rsidRDefault="00874683" w:rsidP="00A5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8746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D01BD3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874683" w:rsidRPr="00D01BD3" w:rsidRDefault="00874683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2C5898" w:rsidP="002C58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74683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74683">
              <w:rPr>
                <w:rFonts w:ascii="Times New Roman" w:hAnsi="Times New Roman"/>
                <w:sz w:val="28"/>
                <w:szCs w:val="28"/>
              </w:rPr>
              <w:t xml:space="preserve"> до 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468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383" w:type="dxa"/>
          </w:tcPr>
          <w:p w:rsidR="00874683" w:rsidRPr="00D01BD3" w:rsidRDefault="00874683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2C58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5898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2C5898">
              <w:rPr>
                <w:rFonts w:ascii="Times New Roman" w:hAnsi="Times New Roman"/>
                <w:sz w:val="28"/>
                <w:szCs w:val="28"/>
              </w:rPr>
              <w:t>81 %</w:t>
            </w:r>
          </w:p>
        </w:tc>
        <w:tc>
          <w:tcPr>
            <w:tcW w:w="1383" w:type="dxa"/>
          </w:tcPr>
          <w:p w:rsidR="00874683" w:rsidRPr="00D01BD3" w:rsidRDefault="00874683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874683" w:rsidP="002C58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589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2C5898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8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874683" w:rsidRPr="00D01BD3" w:rsidRDefault="00874683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4683" w:rsidRPr="00D01BD3" w:rsidTr="00874683">
        <w:tc>
          <w:tcPr>
            <w:tcW w:w="817" w:type="dxa"/>
            <w:vMerge/>
          </w:tcPr>
          <w:p w:rsidR="00874683" w:rsidRPr="00D01BD3" w:rsidRDefault="00874683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74683" w:rsidRPr="00D01BD3" w:rsidRDefault="002C5898" w:rsidP="008746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91 %</w:t>
            </w:r>
          </w:p>
        </w:tc>
        <w:tc>
          <w:tcPr>
            <w:tcW w:w="1383" w:type="dxa"/>
          </w:tcPr>
          <w:p w:rsidR="00874683" w:rsidRPr="00D01BD3" w:rsidRDefault="00874683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A509FB" w:rsidRPr="00D01BD3" w:rsidRDefault="00A509FB" w:rsidP="002C5898">
            <w:pPr>
              <w:widowControl w:val="0"/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1383" w:type="dxa"/>
          </w:tcPr>
          <w:p w:rsidR="00A509FB" w:rsidRPr="00D01BD3" w:rsidRDefault="00A509FB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A509FB" w:rsidRPr="00D01BD3" w:rsidRDefault="00A509FB" w:rsidP="00A509F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383" w:type="dxa"/>
          </w:tcPr>
          <w:p w:rsidR="00A509FB" w:rsidRPr="00D01BD3" w:rsidRDefault="00A509FB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09FB" w:rsidRPr="00D01BD3" w:rsidRDefault="00A509FB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A509FB" w:rsidRPr="00D01BD3" w:rsidRDefault="00A509FB" w:rsidP="002C5898">
            <w:pPr>
              <w:widowControl w:val="0"/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многоквартирном доме выбран и реализован способ управления </w:t>
            </w:r>
            <w:r w:rsidR="002C5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BD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1383" w:type="dxa"/>
          </w:tcPr>
          <w:p w:rsidR="00A509FB" w:rsidRPr="00D01BD3" w:rsidRDefault="00A509FB" w:rsidP="002C5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54CF" w:rsidRPr="00D01BD3" w:rsidTr="00874683">
        <w:tc>
          <w:tcPr>
            <w:tcW w:w="817" w:type="dxa"/>
            <w:vMerge w:val="restart"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квартир в домах, прилегающих к дворовой территории:</w:t>
            </w:r>
          </w:p>
        </w:tc>
        <w:tc>
          <w:tcPr>
            <w:tcW w:w="1383" w:type="dxa"/>
          </w:tcPr>
          <w:p w:rsidR="00AC54CF" w:rsidRPr="00D01BD3" w:rsidRDefault="00AC54CF" w:rsidP="00A50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более</w:t>
            </w: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51 до 100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101 до 150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151 до 200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201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09FB" w:rsidRPr="00D01BD3" w:rsidTr="00874683">
        <w:tc>
          <w:tcPr>
            <w:tcW w:w="9855" w:type="dxa"/>
            <w:gridSpan w:val="3"/>
          </w:tcPr>
          <w:p w:rsidR="00A509FB" w:rsidRPr="00D01BD3" w:rsidRDefault="00A509FB" w:rsidP="00A50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B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Финансовые критерии</w:t>
            </w:r>
          </w:p>
        </w:tc>
      </w:tr>
      <w:tr w:rsidR="00AC54CF" w:rsidRPr="00D01BD3" w:rsidTr="00874683">
        <w:tc>
          <w:tcPr>
            <w:tcW w:w="817" w:type="dxa"/>
            <w:vMerge w:val="restart"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383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или 4 %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D01BD3" w:rsidRDefault="00AC54CF" w:rsidP="00A50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5 %</w:t>
            </w:r>
          </w:p>
        </w:tc>
        <w:tc>
          <w:tcPr>
            <w:tcW w:w="1383" w:type="dxa"/>
          </w:tcPr>
          <w:p w:rsidR="00AC54CF" w:rsidRPr="00D01BD3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509FB" w:rsidRPr="00D01BD3" w:rsidTr="00874683">
        <w:tc>
          <w:tcPr>
            <w:tcW w:w="817" w:type="dxa"/>
          </w:tcPr>
          <w:p w:rsidR="00A509FB" w:rsidRPr="00D01BD3" w:rsidRDefault="00A509FB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01BD3" w:rsidRPr="00D01BD3" w:rsidRDefault="00D01BD3" w:rsidP="00D01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принятого решения по доли финансового участия </w:t>
            </w:r>
            <w:r w:rsidRPr="00D01B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иных </w:t>
            </w: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заинтересованных лиц (спонсоры)</w:t>
            </w:r>
          </w:p>
          <w:p w:rsidR="00A509FB" w:rsidRPr="00D01BD3" w:rsidRDefault="00A509FB" w:rsidP="00A50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A509FB" w:rsidRPr="00D01BD3" w:rsidRDefault="00D01BD3" w:rsidP="00A509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D01B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</w:tr>
      <w:tr w:rsidR="00AC54CF" w:rsidRPr="00D01BD3" w:rsidTr="00874683">
        <w:tc>
          <w:tcPr>
            <w:tcW w:w="817" w:type="dxa"/>
            <w:vMerge w:val="restart"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AC54CF" w:rsidRPr="00D01BD3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1BD3">
              <w:rPr>
                <w:rFonts w:ascii="Times New Roman" w:hAnsi="Times New Roman"/>
                <w:sz w:val="28"/>
                <w:szCs w:val="28"/>
              </w:rPr>
              <w:t xml:space="preserve">Уровень оплаты за жилое помещение и коммунальные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(данные за предыдущий отчетный год) </w:t>
            </w:r>
            <w:r w:rsidRPr="00D01BD3">
              <w:rPr>
                <w:rFonts w:ascii="Times New Roman" w:hAnsi="Times New Roman"/>
                <w:sz w:val="28"/>
                <w:szCs w:val="28"/>
              </w:rPr>
              <w:t>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1383" w:type="dxa"/>
          </w:tcPr>
          <w:p w:rsidR="00AC54CF" w:rsidRPr="00D01BD3" w:rsidRDefault="00AC54CF" w:rsidP="00D01B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AC54CF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менее или </w:t>
            </w:r>
            <w:r w:rsidRPr="00AC54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 МО</w:t>
            </w:r>
          </w:p>
        </w:tc>
        <w:tc>
          <w:tcPr>
            <w:tcW w:w="1383" w:type="dxa"/>
          </w:tcPr>
          <w:p w:rsidR="00AC54CF" w:rsidRPr="00D81522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AC54CF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 на 0,1%</w:t>
            </w:r>
          </w:p>
        </w:tc>
        <w:tc>
          <w:tcPr>
            <w:tcW w:w="1383" w:type="dxa"/>
          </w:tcPr>
          <w:p w:rsidR="00AC54CF" w:rsidRPr="00D81522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AC54CF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 на 0,2 %</w:t>
            </w:r>
          </w:p>
        </w:tc>
        <w:tc>
          <w:tcPr>
            <w:tcW w:w="1383" w:type="dxa"/>
          </w:tcPr>
          <w:p w:rsidR="00AC54CF" w:rsidRPr="00D81522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C54CF" w:rsidRPr="00D01BD3" w:rsidTr="00874683">
        <w:tc>
          <w:tcPr>
            <w:tcW w:w="817" w:type="dxa"/>
            <w:vMerge/>
          </w:tcPr>
          <w:p w:rsidR="00AC54CF" w:rsidRPr="00D01BD3" w:rsidRDefault="00AC54CF" w:rsidP="00A50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C54CF" w:rsidRPr="00AC54CF" w:rsidRDefault="00AC54CF" w:rsidP="00AC5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ыше среднего на 0,3%</w:t>
            </w:r>
          </w:p>
        </w:tc>
        <w:tc>
          <w:tcPr>
            <w:tcW w:w="1383" w:type="dxa"/>
          </w:tcPr>
          <w:p w:rsidR="00AC54CF" w:rsidRPr="00D81522" w:rsidRDefault="00AC54CF" w:rsidP="00D8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509FB" w:rsidRPr="00D01BD3" w:rsidRDefault="00A509FB" w:rsidP="00A50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1BD3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A509FB" w:rsidRPr="00D01BD3" w:rsidRDefault="00A509FB" w:rsidP="00A50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1BD3">
        <w:rPr>
          <w:rFonts w:ascii="Times New Roman" w:hAnsi="Times New Roman"/>
          <w:sz w:val="28"/>
          <w:szCs w:val="28"/>
        </w:rPr>
        <w:t>* Запрашивается органом местного самоуправления в рамках межведомственного взаимодействия.</w:t>
      </w:r>
    </w:p>
    <w:p w:rsidR="00A509FB" w:rsidRPr="00D01BD3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1BD3">
        <w:rPr>
          <w:rFonts w:ascii="Times New Roman" w:hAnsi="Times New Roman"/>
          <w:sz w:val="28"/>
          <w:szCs w:val="28"/>
        </w:rPr>
        <w:t>** Подтверждается копией протокола общего собрания собственников помещений многоквартирного дома.</w:t>
      </w:r>
    </w:p>
    <w:p w:rsidR="00A509FB" w:rsidRPr="00D01BD3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D3">
        <w:rPr>
          <w:rFonts w:ascii="Times New Roman" w:hAnsi="Times New Roman"/>
          <w:sz w:val="28"/>
          <w:szCs w:val="28"/>
          <w:lang w:eastAsia="ru-RU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509FB" w:rsidRPr="00D01BD3" w:rsidRDefault="00A509FB" w:rsidP="00A50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BD3">
        <w:rPr>
          <w:rFonts w:ascii="Times New Roman" w:hAnsi="Times New Roman"/>
          <w:sz w:val="28"/>
          <w:szCs w:val="28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2338FA" w:rsidRDefault="002338FA" w:rsidP="0023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4DF" w:rsidRDefault="001D14DF" w:rsidP="001D14DF">
      <w:pPr>
        <w:spacing w:after="100" w:line="240" w:lineRule="auto"/>
        <w:ind w:left="4395"/>
        <w:rPr>
          <w:rFonts w:ascii="Times" w:eastAsia="Times New Roman" w:hAnsi="Times" w:cs="Times"/>
          <w:bCs/>
          <w:color w:val="000000"/>
          <w:sz w:val="28"/>
          <w:szCs w:val="32"/>
          <w:lang w:eastAsia="ru-RU"/>
        </w:rPr>
      </w:pPr>
    </w:p>
    <w:p w:rsidR="00EA65D1" w:rsidRDefault="00EA65D1" w:rsidP="00EA65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Начальник МКУ «</w:t>
      </w:r>
      <w:r>
        <w:rPr>
          <w:rFonts w:ascii="Times New Roman" w:hAnsi="Times New Roman" w:cs="Times New Roman"/>
          <w:sz w:val="28"/>
          <w:szCs w:val="28"/>
        </w:rPr>
        <w:t>УС и ЖКХ</w:t>
      </w:r>
      <w:r w:rsidRPr="004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D1" w:rsidRDefault="00EA65D1" w:rsidP="00EA65D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1E9">
        <w:rPr>
          <w:rFonts w:ascii="Times New Roman" w:hAnsi="Times New Roman" w:cs="Times New Roman"/>
          <w:sz w:val="28"/>
          <w:szCs w:val="28"/>
        </w:rPr>
        <w:t xml:space="preserve"> Канска»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271E9">
        <w:rPr>
          <w:rFonts w:ascii="Times New Roman" w:hAnsi="Times New Roman" w:cs="Times New Roman"/>
          <w:sz w:val="28"/>
          <w:szCs w:val="28"/>
        </w:rPr>
        <w:t>О.В. Силков</w:t>
      </w:r>
    </w:p>
    <w:p w:rsidR="00D81522" w:rsidRDefault="00D81522">
      <w:pPr>
        <w:spacing w:after="200" w:line="276" w:lineRule="auto"/>
        <w:rPr>
          <w:rFonts w:ascii="Times" w:eastAsia="Times New Roman" w:hAnsi="Times" w:cs="Times"/>
          <w:bCs/>
          <w:color w:val="000000"/>
          <w:sz w:val="28"/>
          <w:szCs w:val="32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32"/>
          <w:lang w:eastAsia="ru-RU"/>
        </w:rPr>
        <w:br w:type="page"/>
      </w:r>
    </w:p>
    <w:p w:rsidR="00642AC1" w:rsidRPr="000446ED" w:rsidRDefault="001B0E08" w:rsidP="00642A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2AC1" w:rsidRPr="000446E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42AC1">
        <w:rPr>
          <w:rFonts w:ascii="Times New Roman" w:hAnsi="Times New Roman" w:cs="Times New Roman"/>
          <w:sz w:val="28"/>
          <w:szCs w:val="28"/>
        </w:rPr>
        <w:t>№</w:t>
      </w:r>
      <w:r w:rsidR="005B24E6">
        <w:rPr>
          <w:rFonts w:ascii="Times New Roman" w:hAnsi="Times New Roman" w:cs="Times New Roman"/>
          <w:sz w:val="28"/>
          <w:szCs w:val="28"/>
        </w:rPr>
        <w:t>3</w:t>
      </w:r>
      <w:r w:rsidR="0064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C1" w:rsidRPr="000446ED" w:rsidRDefault="00642AC1" w:rsidP="00642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к </w:t>
      </w:r>
      <w:r w:rsidR="004271E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42AC1" w:rsidRPr="000446ED" w:rsidRDefault="00642AC1" w:rsidP="00642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642AC1" w:rsidRPr="000446ED" w:rsidRDefault="00642AC1" w:rsidP="00642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F3A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="004271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F3A">
        <w:rPr>
          <w:rFonts w:ascii="Times New Roman" w:hAnsi="Times New Roman" w:cs="Times New Roman"/>
          <w:sz w:val="28"/>
          <w:szCs w:val="28"/>
        </w:rPr>
        <w:t>732</w:t>
      </w:r>
    </w:p>
    <w:p w:rsidR="00642AC1" w:rsidRDefault="00642AC1" w:rsidP="00642A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1E9" w:rsidRDefault="004271E9" w:rsidP="00642A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38FA" w:rsidRPr="002338FA" w:rsidRDefault="002338FA" w:rsidP="002338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38FA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338FA" w:rsidRPr="002338FA" w:rsidRDefault="002338FA" w:rsidP="002338F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38FA">
        <w:rPr>
          <w:rFonts w:ascii="Times New Roman" w:eastAsia="Times New Roman" w:hAnsi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BD72BD">
        <w:rPr>
          <w:rFonts w:ascii="Times New Roman" w:eastAsia="Times New Roman" w:hAnsi="Times New Roman"/>
          <w:b/>
          <w:sz w:val="28"/>
          <w:szCs w:val="28"/>
        </w:rPr>
        <w:t>«Ф</w:t>
      </w:r>
      <w:r w:rsidRPr="002338FA">
        <w:rPr>
          <w:rFonts w:ascii="Times New Roman" w:eastAsia="Times New Roman" w:hAnsi="Times New Roman"/>
          <w:b/>
          <w:sz w:val="28"/>
          <w:szCs w:val="28"/>
        </w:rPr>
        <w:t>ормировани</w:t>
      </w:r>
      <w:r w:rsidR="00BD72BD">
        <w:rPr>
          <w:rFonts w:ascii="Times New Roman" w:eastAsia="Times New Roman" w:hAnsi="Times New Roman"/>
          <w:b/>
          <w:sz w:val="28"/>
          <w:szCs w:val="28"/>
        </w:rPr>
        <w:t>е</w:t>
      </w:r>
      <w:r w:rsidRPr="002338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72BD">
        <w:rPr>
          <w:rFonts w:ascii="Times New Roman" w:eastAsia="Times New Roman" w:hAnsi="Times New Roman"/>
          <w:b/>
          <w:sz w:val="28"/>
          <w:szCs w:val="28"/>
        </w:rPr>
        <w:t xml:space="preserve">комфортной </w:t>
      </w:r>
      <w:r w:rsidRPr="002338FA">
        <w:rPr>
          <w:rFonts w:ascii="Times New Roman" w:eastAsia="Times New Roman" w:hAnsi="Times New Roman"/>
          <w:b/>
          <w:sz w:val="28"/>
          <w:szCs w:val="28"/>
        </w:rPr>
        <w:t>городской  среды</w:t>
      </w:r>
      <w:r w:rsidR="00BD72BD">
        <w:rPr>
          <w:rFonts w:ascii="Times New Roman" w:eastAsia="Times New Roman" w:hAnsi="Times New Roman"/>
          <w:b/>
          <w:sz w:val="28"/>
          <w:szCs w:val="28"/>
        </w:rPr>
        <w:t>»</w:t>
      </w:r>
      <w:r w:rsidRPr="002338FA">
        <w:rPr>
          <w:rFonts w:ascii="Times New Roman" w:eastAsia="Times New Roman" w:hAnsi="Times New Roman"/>
          <w:b/>
          <w:sz w:val="28"/>
          <w:szCs w:val="28"/>
        </w:rPr>
        <w:t xml:space="preserve"> на 2018-2022 годы наиболее посещаемой муниципальной территории общего пользования </w:t>
      </w:r>
      <w:r w:rsidR="00F471C4">
        <w:rPr>
          <w:rFonts w:ascii="Times New Roman" w:eastAsia="Times New Roman" w:hAnsi="Times New Roman"/>
          <w:b/>
          <w:sz w:val="28"/>
          <w:szCs w:val="28"/>
        </w:rPr>
        <w:t>города Канска</w:t>
      </w:r>
      <w:r w:rsidRPr="002338FA">
        <w:rPr>
          <w:rFonts w:ascii="Times New Roman" w:eastAsia="Times New Roman" w:hAnsi="Times New Roman"/>
          <w:b/>
          <w:sz w:val="28"/>
          <w:szCs w:val="28"/>
        </w:rPr>
        <w:t>, подлежащей благоустройству в 2018-2022 год</w:t>
      </w:r>
      <w:r w:rsidR="00F471C4">
        <w:rPr>
          <w:rFonts w:ascii="Times New Roman" w:eastAsia="Times New Roman" w:hAnsi="Times New Roman"/>
          <w:b/>
          <w:sz w:val="28"/>
          <w:szCs w:val="28"/>
        </w:rPr>
        <w:t>ах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38FA">
        <w:rPr>
          <w:rFonts w:ascii="Times New Roman" w:hAnsi="Times New Roman"/>
          <w:color w:val="000000"/>
          <w:sz w:val="28"/>
          <w:szCs w:val="28"/>
        </w:rPr>
        <w:t xml:space="preserve">1.1. Порядок </w:t>
      </w:r>
      <w:r w:rsidRPr="002338FA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BD72BD" w:rsidRPr="00BD72BD">
        <w:rPr>
          <w:rFonts w:ascii="Times New Roman" w:eastAsia="Times New Roman" w:hAnsi="Times New Roman"/>
          <w:sz w:val="28"/>
          <w:szCs w:val="28"/>
        </w:rPr>
        <w:t>«Формирование комфортной городской  среды» на 2018-2022 годы</w:t>
      </w:r>
      <w:r w:rsidRPr="002338FA">
        <w:rPr>
          <w:rFonts w:ascii="Times New Roman" w:eastAsia="Times New Roman" w:hAnsi="Times New Roman"/>
          <w:sz w:val="28"/>
          <w:szCs w:val="28"/>
        </w:rPr>
        <w:t xml:space="preserve"> (далее - муниципальная программа) наиболее посещаемой муниципальной территории общего пользования, подлежащей благоустройству в 2018-2022 год</w:t>
      </w:r>
      <w:r w:rsidR="00BD72BD">
        <w:rPr>
          <w:rFonts w:ascii="Times New Roman" w:eastAsia="Times New Roman" w:hAnsi="Times New Roman"/>
          <w:sz w:val="28"/>
          <w:szCs w:val="28"/>
        </w:rPr>
        <w:t>ах</w:t>
      </w:r>
      <w:r w:rsidRPr="002338FA">
        <w:rPr>
          <w:rFonts w:ascii="Times New Roman" w:eastAsia="Times New Roman" w:hAnsi="Times New Roman"/>
          <w:sz w:val="28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2338FA" w:rsidRPr="002338FA" w:rsidRDefault="002338FA" w:rsidP="002338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338FA">
        <w:rPr>
          <w:rFonts w:ascii="Times New Roman" w:eastAsia="Times New Roman" w:hAnsi="Times New Roman"/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2338FA" w:rsidRPr="002338FA" w:rsidRDefault="002338FA" w:rsidP="002338F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38FA">
        <w:rPr>
          <w:rFonts w:ascii="Times New Roman" w:hAnsi="Times New Roman"/>
          <w:color w:val="000000"/>
          <w:sz w:val="28"/>
          <w:szCs w:val="28"/>
        </w:rPr>
        <w:t xml:space="preserve">1.2. Отбор проводится в целях улучшения инфраструктуры </w:t>
      </w:r>
      <w:r w:rsidR="00D01BD3" w:rsidRPr="00D81522">
        <w:rPr>
          <w:rFonts w:ascii="Times New Roman" w:hAnsi="Times New Roman"/>
          <w:color w:val="000000"/>
          <w:sz w:val="28"/>
          <w:szCs w:val="28"/>
        </w:rPr>
        <w:t>города Канска</w:t>
      </w:r>
      <w:r w:rsidRPr="002338FA">
        <w:rPr>
          <w:rFonts w:ascii="Times New Roman" w:hAnsi="Times New Roman"/>
          <w:color w:val="000000"/>
          <w:sz w:val="28"/>
          <w:szCs w:val="28"/>
        </w:rPr>
        <w:t xml:space="preserve">, вовлечения жителей в благоустройство </w:t>
      </w:r>
      <w:r w:rsidR="00D81522">
        <w:rPr>
          <w:rFonts w:ascii="Times New Roman" w:hAnsi="Times New Roman"/>
          <w:color w:val="000000"/>
          <w:sz w:val="28"/>
          <w:szCs w:val="28"/>
        </w:rPr>
        <w:t>территорий общего пользования</w:t>
      </w:r>
      <w:r w:rsidRPr="002338FA">
        <w:rPr>
          <w:rFonts w:ascii="Times New Roman" w:hAnsi="Times New Roman"/>
          <w:color w:val="000000"/>
          <w:sz w:val="28"/>
          <w:szCs w:val="28"/>
        </w:rPr>
        <w:t>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Организатором отбора является уполномоченный орган местного самоуправления городского округа</w:t>
      </w:r>
      <w:r w:rsidR="00BD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 «УС и ЖКХ администрации г. Канска»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 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отбора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К обязанностям организатора отбора относятся: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опубликование на официальном сайте </w:t>
      </w:r>
      <w:r w:rsidR="00D81522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D01BD3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72BD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471C4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</w:t>
      </w:r>
      <w:r w:rsidR="00BD72BD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Канск</w:t>
      </w:r>
      <w:r w:rsidR="00BD7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информаци</w:t>
      </w:r>
      <w:r w:rsidR="00D01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отборе </w:t>
      </w:r>
      <w:r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>территории общего пользования</w:t>
      </w:r>
      <w:r w:rsidR="00F471C4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подлежащей благоустройству, в которой в обязательном порядке отражается: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а) </w:t>
      </w:r>
      <w:r w:rsidR="002338FA"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и будущее территории общего пользования, среди которых проводится  отбор: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2338FA"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2338FA"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характеристика, описание (текстовое, графическое), планируемые сценарии использования территории </w:t>
      </w:r>
      <w:r w:rsidR="00D815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общего пользования </w:t>
      </w:r>
      <w:r w:rsidR="002338FA"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>по результатам работ по благоустройству согласно муниципальной программе;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338FA" w:rsidRPr="002338FA">
        <w:rPr>
          <w:rFonts w:ascii="Times New Roman" w:eastAsia="Times New Roman" w:hAnsi="Times New Roman"/>
          <w:sz w:val="28"/>
          <w:szCs w:val="28"/>
          <w:lang w:eastAsia="ru-RU"/>
        </w:rPr>
        <w:t>размер средств предусмотренный на реализацию проекта по благоустройству</w:t>
      </w:r>
      <w:r w:rsidR="002338FA"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территории общего пользования</w:t>
      </w:r>
      <w:r w:rsidR="002338FA" w:rsidRPr="002338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="002338FA"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отбора;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="002338FA"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лица;</w:t>
      </w:r>
    </w:p>
    <w:p w:rsidR="002338FA" w:rsidRPr="002338FA" w:rsidRDefault="007854AE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</w:t>
      </w:r>
      <w:r w:rsidR="002338FA"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участия граждан и организаций в отборе;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проведение опроса граждан и выбор территории общего пользования;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организация обсуждения и выработки проектов благоустройства территории общего пользования;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организация работы </w:t>
      </w:r>
      <w:r w:rsidR="00A74BDE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</w:t>
      </w:r>
      <w:r w:rsidR="00D81522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74BDE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сформированной в соответствии с 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приложением № 1 </w:t>
      </w:r>
      <w:r w:rsidR="00A74BDE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A74BDE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опубликование результатов отбора территории и выработанного проекта его благоустройства на официальном сайте муниципального образования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Канск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1522" w:rsidRPr="00D81522" w:rsidRDefault="002338FA" w:rsidP="00D815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81522">
        <w:rPr>
          <w:rFonts w:ascii="Times New Roman" w:hAnsi="Times New Roman"/>
          <w:bCs/>
          <w:sz w:val="28"/>
          <w:szCs w:val="28"/>
          <w:lang w:eastAsia="ru-RU"/>
        </w:rPr>
        <w:t xml:space="preserve">Условия включения </w:t>
      </w:r>
      <w:r w:rsidRPr="00D81522">
        <w:rPr>
          <w:rFonts w:ascii="Times New Roman" w:eastAsia="Times New Roman" w:hAnsi="Times New Roman"/>
          <w:sz w:val="28"/>
          <w:szCs w:val="28"/>
        </w:rPr>
        <w:t>территории общего пользования</w:t>
      </w:r>
      <w:r w:rsidRPr="00D815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338FA" w:rsidRPr="00D81522" w:rsidRDefault="002338FA" w:rsidP="00D81522">
      <w:pPr>
        <w:pStyle w:val="a5"/>
        <w:autoSpaceDE w:val="0"/>
        <w:autoSpaceDN w:val="0"/>
        <w:adjustRightInd w:val="0"/>
        <w:spacing w:after="0" w:line="240" w:lineRule="auto"/>
        <w:ind w:left="975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81522">
        <w:rPr>
          <w:rFonts w:ascii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В муниципальную программу включаются </w:t>
      </w:r>
      <w:r w:rsidRPr="002338FA">
        <w:rPr>
          <w:rFonts w:ascii="Times New Roman" w:eastAsia="Times New Roman" w:hAnsi="Times New Roman" w:cs="Calibri"/>
          <w:sz w:val="28"/>
          <w:szCs w:val="28"/>
          <w:lang w:eastAsia="ru-RU"/>
        </w:rPr>
        <w:t>наиболее посещаемые территории общего пользования, выявленные по результатам опроса граждан.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Отбор проводится между территориями общего пользования, расположенными в границах </w:t>
      </w:r>
      <w:r w:rsidR="00087F58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города Канска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2.3. Возможны следующие направления благоустройства мест общего пользования: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малых архитектурных форм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(ремонт) объектов культурного наследия (памятников истории и культуры), находящихся в собственности </w:t>
      </w:r>
      <w:r w:rsidR="00087F58"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города Канска</w:t>
      </w:r>
      <w:r w:rsidRP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благоустройство прилегающей к ним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приведение в надлежащее состояние тротуаров, </w:t>
      </w:r>
      <w:r w:rsidR="00D815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пешеходных дорожек, 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скверов, парков, уличного освещения;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высадка деревьев и кустарников (озеленение).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Порядок проведения отбора территории общего пользования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54AE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P2579"/>
      <w:bookmarkEnd w:id="5"/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В течение 10 дней после опубликования информации, предусмотренной подпунктом 1 пункта 1.3.1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Гражданин, юридическое лицо вправе осуществить поддержку выбранной территории,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заполнив заявление о поддержке, согласно приложению к настоящему </w:t>
      </w:r>
      <w:r w:rsidR="00DA50DF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, и направив их организатору отбора по почте либо в электронной форме </w:t>
      </w:r>
      <w:r w:rsidR="007854A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электронный адрес </w:t>
      </w:r>
      <w:hyperlink r:id="rId8" w:history="1"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kansk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us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jkx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854AE" w:rsidRPr="000869C5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854AE" w:rsidRPr="00785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, либо переданы на личном приеме.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 окончании голосования, </w:t>
      </w:r>
      <w:r w:rsidR="0081482F" w:rsidRPr="007854AE">
        <w:rPr>
          <w:rFonts w:ascii="Times New Roman" w:eastAsia="Times New Roman" w:hAnsi="Times New Roman"/>
          <w:sz w:val="28"/>
          <w:szCs w:val="28"/>
          <w:lang w:eastAsia="ru-RU"/>
        </w:rPr>
        <w:t>Комиссии, сформированной в соответствии с приложением № 1 к настоящему постановлению,</w:t>
      </w:r>
      <w:r w:rsidR="00814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оценивая в совокупности поданные голоса за каждую территорию и поступившие заявки о поддержке определяет территорию общего пользования, подлежащую включению в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программу. Решение комиссии подлежит размещению на официальном сайте</w:t>
      </w:r>
      <w:r w:rsidR="001F36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Канск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Разработка проекта благоустройства территории общего пользования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4.1. В течение </w:t>
      </w:r>
      <w:r w:rsidRPr="00F61920">
        <w:rPr>
          <w:rFonts w:ascii="Times New Roman" w:eastAsia="Times New Roman" w:hAnsi="Times New Roman"/>
          <w:sz w:val="28"/>
          <w:szCs w:val="28"/>
          <w:lang w:eastAsia="ru-RU"/>
        </w:rPr>
        <w:t>20 дней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после принятия решения об отборе конкретной территории </w:t>
      </w:r>
      <w:r w:rsidR="001F362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3.3 настоящего </w:t>
      </w:r>
      <w:r w:rsidR="008148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При необходимости возможно проведение рейтинг - голосование, в порядке предусмотренном для отбора территории общего пользования, по проектам благоустройства территории </w:t>
      </w:r>
      <w:r w:rsidR="001F362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пользования,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включенной в </w:t>
      </w:r>
      <w:r w:rsidR="0081482F" w:rsidRPr="001F3628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814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программу.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Подведение итогов обсуждения и выбор проекта благоустройства в целях его реализации осуществляется Комиссией, </w:t>
      </w:r>
      <w:r w:rsidR="001F3628" w:rsidRPr="007854AE">
        <w:rPr>
          <w:rFonts w:ascii="Times New Roman" w:eastAsia="Times New Roman" w:hAnsi="Times New Roman"/>
          <w:sz w:val="28"/>
          <w:szCs w:val="28"/>
          <w:lang w:eastAsia="ru-RU"/>
        </w:rPr>
        <w:t>сформированной в соответствии с приложением № 1 к настоящему постановлению,</w:t>
      </w:r>
      <w:r w:rsidR="001F3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которой подлежит опубликованию на официальном сайте </w:t>
      </w:r>
      <w:r w:rsidR="001F3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 Канск</w:t>
      </w:r>
    </w:p>
    <w:p w:rsidR="002338FA" w:rsidRDefault="002338FA" w:rsidP="002338FA"/>
    <w:p w:rsidR="001F3628" w:rsidRPr="002338FA" w:rsidRDefault="001F3628" w:rsidP="002338FA"/>
    <w:p w:rsidR="001F3628" w:rsidRDefault="001F3628" w:rsidP="001F362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Начальник МКУ «</w:t>
      </w:r>
      <w:r>
        <w:rPr>
          <w:rFonts w:ascii="Times New Roman" w:hAnsi="Times New Roman" w:cs="Times New Roman"/>
          <w:sz w:val="28"/>
          <w:szCs w:val="28"/>
        </w:rPr>
        <w:t>УС и ЖКХ</w:t>
      </w:r>
      <w:r w:rsidRPr="0042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28" w:rsidRDefault="001F3628" w:rsidP="001F362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1E9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1E9">
        <w:rPr>
          <w:rFonts w:ascii="Times New Roman" w:hAnsi="Times New Roman" w:cs="Times New Roman"/>
          <w:sz w:val="28"/>
          <w:szCs w:val="28"/>
        </w:rPr>
        <w:t xml:space="preserve"> Канска»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271E9">
        <w:rPr>
          <w:rFonts w:ascii="Times New Roman" w:hAnsi="Times New Roman" w:cs="Times New Roman"/>
          <w:sz w:val="28"/>
          <w:szCs w:val="28"/>
        </w:rPr>
        <w:t>О.В. Силков</w:t>
      </w:r>
    </w:p>
    <w:p w:rsidR="001F3628" w:rsidRDefault="001F3628" w:rsidP="001F3628">
      <w:pPr>
        <w:spacing w:after="200" w:line="276" w:lineRule="auto"/>
        <w:rPr>
          <w:rFonts w:ascii="Times" w:eastAsia="Times New Roman" w:hAnsi="Times" w:cs="Times"/>
          <w:bCs/>
          <w:color w:val="000000"/>
          <w:sz w:val="28"/>
          <w:szCs w:val="32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32"/>
          <w:lang w:eastAsia="ru-RU"/>
        </w:rPr>
        <w:br w:type="page"/>
      </w:r>
    </w:p>
    <w:p w:rsidR="005B24E6" w:rsidRDefault="005B24E6" w:rsidP="00642AC1">
      <w:pPr>
        <w:ind w:left="5103" w:right="-143"/>
        <w:jc w:val="both"/>
        <w:rPr>
          <w:rFonts w:ascii="Times New Roman" w:hAnsi="Times New Roman"/>
        </w:rPr>
      </w:pPr>
    </w:p>
    <w:p w:rsidR="00F471C4" w:rsidRDefault="002338FA" w:rsidP="00F471C4">
      <w:pPr>
        <w:spacing w:after="0" w:line="240" w:lineRule="auto"/>
        <w:ind w:left="4253" w:right="-142"/>
        <w:jc w:val="both"/>
        <w:rPr>
          <w:rFonts w:ascii="Times New Roman" w:hAnsi="Times New Roman"/>
        </w:rPr>
      </w:pPr>
      <w:r w:rsidRPr="00642AC1">
        <w:rPr>
          <w:rFonts w:ascii="Times New Roman" w:hAnsi="Times New Roman"/>
        </w:rPr>
        <w:t xml:space="preserve">Приложение </w:t>
      </w:r>
    </w:p>
    <w:p w:rsidR="002338FA" w:rsidRDefault="002338FA" w:rsidP="00F471C4">
      <w:pPr>
        <w:spacing w:after="0" w:line="240" w:lineRule="auto"/>
        <w:ind w:left="4253" w:right="-142"/>
        <w:jc w:val="both"/>
        <w:rPr>
          <w:rFonts w:ascii="Times New Roman" w:hAnsi="Times New Roman"/>
        </w:rPr>
      </w:pPr>
      <w:r w:rsidRPr="00642AC1">
        <w:rPr>
          <w:rFonts w:ascii="Times New Roman" w:hAnsi="Times New Roman"/>
        </w:rPr>
        <w:t xml:space="preserve">к </w:t>
      </w:r>
      <w:r w:rsidR="00DA50DF">
        <w:rPr>
          <w:rFonts w:ascii="Times New Roman" w:hAnsi="Times New Roman"/>
        </w:rPr>
        <w:t>Порядку</w:t>
      </w:r>
      <w:r w:rsidRPr="00642AC1">
        <w:rPr>
          <w:rFonts w:ascii="Times New Roman" w:hAnsi="Times New Roman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пункта, подлежащей </w:t>
      </w:r>
      <w:r w:rsidR="00BD72BD">
        <w:rPr>
          <w:rFonts w:ascii="Times New Roman" w:hAnsi="Times New Roman"/>
        </w:rPr>
        <w:t>благоустройству в 2018-2022 годах</w:t>
      </w:r>
    </w:p>
    <w:p w:rsidR="00F471C4" w:rsidRDefault="00F471C4" w:rsidP="00F471C4">
      <w:pPr>
        <w:spacing w:after="0" w:line="240" w:lineRule="auto"/>
        <w:ind w:left="4253" w:right="-142"/>
        <w:jc w:val="both"/>
        <w:rPr>
          <w:rFonts w:ascii="Times New Roman" w:hAnsi="Times New Roman"/>
        </w:rPr>
      </w:pPr>
    </w:p>
    <w:p w:rsidR="001F3628" w:rsidRDefault="001F3628" w:rsidP="00F471C4">
      <w:pPr>
        <w:spacing w:after="0" w:line="240" w:lineRule="auto"/>
        <w:ind w:left="4253" w:right="-142"/>
        <w:jc w:val="both"/>
        <w:rPr>
          <w:rFonts w:ascii="Times New Roman" w:hAnsi="Times New Roman"/>
        </w:rPr>
      </w:pPr>
    </w:p>
    <w:p w:rsidR="001F3628" w:rsidRPr="002338FA" w:rsidRDefault="001F3628" w:rsidP="00F471C4">
      <w:pPr>
        <w:spacing w:after="0" w:line="240" w:lineRule="auto"/>
        <w:ind w:left="4253" w:right="-142"/>
        <w:jc w:val="both"/>
        <w:rPr>
          <w:rFonts w:ascii="Times New Roman" w:hAnsi="Times New Roman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поддержке благоустройства наиболее посещаемой территории общего пользования 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Я ________________________________________________________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(ФИО гражданина/ руководителя организации)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(контактные данные: адрес, телефон)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поддерживаю проект по благоустройству _____________________________ ,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(указание наименования территории)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Готов(ы)  принять непосредственное участие в выполнении __________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 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>(вид работ)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338FA" w:rsidRPr="002338FA" w:rsidRDefault="002338FA" w:rsidP="002338FA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2338FA">
        <w:rPr>
          <w:rFonts w:ascii="Times New Roman" w:hAnsi="Times New Roman"/>
          <w:sz w:val="28"/>
          <w:szCs w:val="28"/>
        </w:rPr>
        <w:t xml:space="preserve">____________     </w:t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  <w:t xml:space="preserve"> </w:t>
      </w:r>
      <w:r w:rsidRPr="002338FA">
        <w:rPr>
          <w:rFonts w:ascii="Times New Roman" w:hAnsi="Times New Roman"/>
          <w:sz w:val="28"/>
          <w:szCs w:val="28"/>
        </w:rPr>
        <w:tab/>
        <w:t>________</w:t>
      </w:r>
    </w:p>
    <w:p w:rsidR="002338FA" w:rsidRPr="002338FA" w:rsidRDefault="002338FA" w:rsidP="002338FA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Подпись                                                                                            Дата</w:t>
      </w:r>
    </w:p>
    <w:p w:rsidR="002338FA" w:rsidRPr="002338FA" w:rsidRDefault="002338FA" w:rsidP="002338FA"/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8FA" w:rsidRPr="002338FA" w:rsidRDefault="002338FA" w:rsidP="00233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8FA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2338F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338FA">
        <w:rPr>
          <w:rFonts w:ascii="Times New Roman" w:hAnsi="Times New Roman"/>
          <w:sz w:val="24"/>
          <w:szCs w:val="24"/>
          <w:lang w:eastAsia="ru-RU"/>
        </w:rPr>
        <w:t xml:space="preserve"> от 27.07.2006 </w:t>
      </w:r>
      <w:r w:rsidR="004271E9">
        <w:rPr>
          <w:rFonts w:ascii="Times New Roman" w:hAnsi="Times New Roman"/>
          <w:sz w:val="24"/>
          <w:szCs w:val="24"/>
          <w:lang w:eastAsia="ru-RU"/>
        </w:rPr>
        <w:t>№</w:t>
      </w:r>
      <w:r w:rsidRPr="002338FA">
        <w:rPr>
          <w:rFonts w:ascii="Times New Roman" w:hAnsi="Times New Roman"/>
          <w:sz w:val="24"/>
          <w:szCs w:val="24"/>
          <w:lang w:eastAsia="ru-RU"/>
        </w:rPr>
        <w:t xml:space="preserve"> 152-ФЗ </w:t>
      </w:r>
      <w:r w:rsidR="00F471C4">
        <w:rPr>
          <w:rFonts w:ascii="Times New Roman" w:hAnsi="Times New Roman"/>
          <w:sz w:val="24"/>
          <w:szCs w:val="24"/>
          <w:lang w:eastAsia="ru-RU"/>
        </w:rPr>
        <w:t>«</w:t>
      </w:r>
      <w:r w:rsidRPr="002338FA">
        <w:rPr>
          <w:rFonts w:ascii="Times New Roman" w:hAnsi="Times New Roman"/>
          <w:sz w:val="24"/>
          <w:szCs w:val="24"/>
          <w:lang w:eastAsia="ru-RU"/>
        </w:rPr>
        <w:t>О персональных данных</w:t>
      </w:r>
      <w:r w:rsidR="00F471C4">
        <w:rPr>
          <w:rFonts w:ascii="Times New Roman" w:hAnsi="Times New Roman"/>
          <w:sz w:val="24"/>
          <w:szCs w:val="24"/>
          <w:lang w:eastAsia="ru-RU"/>
        </w:rPr>
        <w:t>»</w:t>
      </w:r>
      <w:r w:rsidRPr="002338FA">
        <w:rPr>
          <w:rFonts w:ascii="Times New Roman" w:hAnsi="Times New Roman"/>
          <w:sz w:val="24"/>
          <w:szCs w:val="24"/>
          <w:lang w:eastAsia="ru-RU"/>
        </w:rPr>
        <w:t xml:space="preserve"> даю администрации </w:t>
      </w:r>
      <w:r w:rsidR="00F471C4">
        <w:rPr>
          <w:rFonts w:ascii="Times New Roman" w:hAnsi="Times New Roman"/>
          <w:sz w:val="24"/>
          <w:szCs w:val="24"/>
          <w:lang w:eastAsia="ru-RU"/>
        </w:rPr>
        <w:t>г. Канска</w:t>
      </w:r>
      <w:r w:rsidRPr="002338FA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2338FA" w:rsidRPr="002338FA" w:rsidRDefault="002338FA" w:rsidP="002338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338FA" w:rsidRPr="002338FA" w:rsidRDefault="002338FA" w:rsidP="002338FA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2338FA">
        <w:rPr>
          <w:rFonts w:ascii="Times New Roman" w:hAnsi="Times New Roman"/>
          <w:sz w:val="28"/>
          <w:szCs w:val="28"/>
        </w:rPr>
        <w:t xml:space="preserve">____________     </w:t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</w:r>
      <w:r w:rsidRPr="002338FA">
        <w:rPr>
          <w:rFonts w:ascii="Times New Roman" w:hAnsi="Times New Roman"/>
          <w:sz w:val="28"/>
          <w:szCs w:val="28"/>
        </w:rPr>
        <w:tab/>
        <w:t xml:space="preserve"> </w:t>
      </w:r>
      <w:r w:rsidRPr="002338FA">
        <w:rPr>
          <w:rFonts w:ascii="Times New Roman" w:hAnsi="Times New Roman"/>
          <w:sz w:val="28"/>
          <w:szCs w:val="28"/>
        </w:rPr>
        <w:tab/>
        <w:t>________</w:t>
      </w:r>
    </w:p>
    <w:p w:rsidR="002338FA" w:rsidRPr="002338FA" w:rsidRDefault="002338FA" w:rsidP="002338FA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Подпись                                                                                            Дата</w:t>
      </w:r>
    </w:p>
    <w:p w:rsidR="004271E9" w:rsidRDefault="004271E9" w:rsidP="004271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2AC1" w:rsidRDefault="00642AC1" w:rsidP="0023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38FA" w:rsidRPr="000446ED" w:rsidRDefault="002338FA" w:rsidP="002338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5DB4" w:rsidRPr="000446ED" w:rsidRDefault="00EA5DB4" w:rsidP="0004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5DB4" w:rsidRPr="000446ED" w:rsidSect="0094342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689"/>
    <w:multiLevelType w:val="multilevel"/>
    <w:tmpl w:val="D68426B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F3D"/>
    <w:rsid w:val="00006BFB"/>
    <w:rsid w:val="000446ED"/>
    <w:rsid w:val="00087F58"/>
    <w:rsid w:val="000E6509"/>
    <w:rsid w:val="00100238"/>
    <w:rsid w:val="001217CD"/>
    <w:rsid w:val="0015341A"/>
    <w:rsid w:val="001755C0"/>
    <w:rsid w:val="001B0E08"/>
    <w:rsid w:val="001D14DF"/>
    <w:rsid w:val="001F3628"/>
    <w:rsid w:val="00201869"/>
    <w:rsid w:val="002277C6"/>
    <w:rsid w:val="002338FA"/>
    <w:rsid w:val="00243B1E"/>
    <w:rsid w:val="0028631E"/>
    <w:rsid w:val="002C5898"/>
    <w:rsid w:val="00353566"/>
    <w:rsid w:val="0035685E"/>
    <w:rsid w:val="00413776"/>
    <w:rsid w:val="00423A3B"/>
    <w:rsid w:val="004271E9"/>
    <w:rsid w:val="00441C27"/>
    <w:rsid w:val="00467B45"/>
    <w:rsid w:val="004A0F06"/>
    <w:rsid w:val="00540942"/>
    <w:rsid w:val="00563267"/>
    <w:rsid w:val="005A6E42"/>
    <w:rsid w:val="005B24E6"/>
    <w:rsid w:val="005E2C97"/>
    <w:rsid w:val="00642AC1"/>
    <w:rsid w:val="00724202"/>
    <w:rsid w:val="007854AE"/>
    <w:rsid w:val="00790F3A"/>
    <w:rsid w:val="007C0F92"/>
    <w:rsid w:val="0081482F"/>
    <w:rsid w:val="0082289C"/>
    <w:rsid w:val="008564C8"/>
    <w:rsid w:val="00874683"/>
    <w:rsid w:val="00926317"/>
    <w:rsid w:val="00943426"/>
    <w:rsid w:val="00946F3D"/>
    <w:rsid w:val="009720C8"/>
    <w:rsid w:val="00991969"/>
    <w:rsid w:val="00A15BCC"/>
    <w:rsid w:val="00A509FB"/>
    <w:rsid w:val="00A62FFE"/>
    <w:rsid w:val="00A74BDE"/>
    <w:rsid w:val="00AC54CF"/>
    <w:rsid w:val="00B00605"/>
    <w:rsid w:val="00B85C24"/>
    <w:rsid w:val="00BD72BD"/>
    <w:rsid w:val="00BF5476"/>
    <w:rsid w:val="00C625DD"/>
    <w:rsid w:val="00C65797"/>
    <w:rsid w:val="00CB4CA3"/>
    <w:rsid w:val="00D01BD3"/>
    <w:rsid w:val="00D07B1A"/>
    <w:rsid w:val="00D2298B"/>
    <w:rsid w:val="00D54F35"/>
    <w:rsid w:val="00D81522"/>
    <w:rsid w:val="00DA0BCF"/>
    <w:rsid w:val="00DA50DF"/>
    <w:rsid w:val="00DE53F2"/>
    <w:rsid w:val="00E462A5"/>
    <w:rsid w:val="00EA5DB4"/>
    <w:rsid w:val="00EA65D1"/>
    <w:rsid w:val="00EC4FE2"/>
    <w:rsid w:val="00F471C4"/>
    <w:rsid w:val="00F556A0"/>
    <w:rsid w:val="00F61920"/>
    <w:rsid w:val="00F751D7"/>
    <w:rsid w:val="00F907ED"/>
    <w:rsid w:val="00FA2A38"/>
    <w:rsid w:val="00FF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3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1D14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1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3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uiPriority w:val="59"/>
    <w:rsid w:val="001D1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5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k_us_jkx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nsk_us_jkx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5F9-7EED-4ED7-A6F2-9CC6DBD9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Диденко Анна Викторовна</cp:lastModifiedBy>
  <cp:revision>13</cp:revision>
  <cp:lastPrinted>2017-07-27T03:52:00Z</cp:lastPrinted>
  <dcterms:created xsi:type="dcterms:W3CDTF">2017-08-14T01:17:00Z</dcterms:created>
  <dcterms:modified xsi:type="dcterms:W3CDTF">2017-08-23T02:42:00Z</dcterms:modified>
</cp:coreProperties>
</file>