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9E57" w14:textId="77777777"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4DBEC3" wp14:editId="609C045F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41F4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7163F904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23550451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0F9366A1" w14:textId="77777777"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4D4E1BE" w14:textId="77777777"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15E4F2CB" w14:textId="77777777"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B431524" w14:textId="5F6A3B99" w:rsidR="005B2E24" w:rsidRPr="00A56765" w:rsidRDefault="00705888" w:rsidP="00CB767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5.03.</w:t>
      </w:r>
      <w:r w:rsidR="00432B1C">
        <w:rPr>
          <w:rFonts w:eastAsia="Times New Roman"/>
          <w:sz w:val="28"/>
          <w:szCs w:val="28"/>
          <w:lang w:eastAsia="ru-RU"/>
        </w:rPr>
        <w:t>20</w:t>
      </w:r>
      <w:r w:rsidR="00EF64D0">
        <w:rPr>
          <w:rFonts w:eastAsia="Times New Roman"/>
          <w:sz w:val="28"/>
          <w:szCs w:val="28"/>
          <w:lang w:eastAsia="ru-RU"/>
        </w:rPr>
        <w:t>20</w:t>
      </w:r>
      <w:r w:rsidR="00CB7672">
        <w:rPr>
          <w:rFonts w:eastAsia="Times New Roman"/>
          <w:sz w:val="28"/>
          <w:szCs w:val="28"/>
          <w:lang w:eastAsia="ru-RU"/>
        </w:rPr>
        <w:t xml:space="preserve">                                     </w:t>
      </w:r>
      <w:r w:rsidR="00A56765">
        <w:rPr>
          <w:rFonts w:eastAsia="Times New Roman"/>
          <w:sz w:val="28"/>
          <w:szCs w:val="28"/>
          <w:lang w:eastAsia="ru-RU"/>
        </w:rPr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</w:t>
      </w:r>
      <w:r w:rsidR="00CB7672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260</w:t>
      </w:r>
      <w:r w:rsidR="00CB7672">
        <w:rPr>
          <w:rFonts w:eastAsia="Times New Roman"/>
          <w:sz w:val="28"/>
          <w:szCs w:val="28"/>
          <w:lang w:eastAsia="ru-RU"/>
        </w:rPr>
        <w:br/>
      </w:r>
    </w:p>
    <w:p w14:paraId="278EACD1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2788A43F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4011C1F4" w14:textId="77777777"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CB7672">
        <w:rPr>
          <w:rFonts w:eastAsia="Times New Roman"/>
          <w:sz w:val="28"/>
          <w:szCs w:val="28"/>
          <w:lang w:eastAsia="ru-RU"/>
        </w:rPr>
        <w:t>14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>0</w:t>
      </w:r>
      <w:r w:rsidR="00CB7672">
        <w:rPr>
          <w:rFonts w:eastAsia="Times New Roman"/>
          <w:sz w:val="28"/>
          <w:szCs w:val="28"/>
          <w:lang w:eastAsia="ru-RU"/>
        </w:rPr>
        <w:t>3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CB7672">
        <w:rPr>
          <w:rFonts w:eastAsia="Times New Roman"/>
          <w:sz w:val="28"/>
          <w:szCs w:val="28"/>
          <w:lang w:eastAsia="ru-RU"/>
        </w:rPr>
        <w:t>7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CB7672">
        <w:rPr>
          <w:rFonts w:eastAsia="Times New Roman"/>
          <w:sz w:val="28"/>
          <w:szCs w:val="28"/>
          <w:lang w:eastAsia="ru-RU"/>
        </w:rPr>
        <w:t>228</w:t>
      </w:r>
    </w:p>
    <w:bookmarkEnd w:id="0"/>
    <w:p w14:paraId="044A88E8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3A72E8E6" w14:textId="77777777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 xml:space="preserve">В соответствии с </w:t>
      </w:r>
      <w:r w:rsidR="005408AD">
        <w:rPr>
          <w:sz w:val="28"/>
          <w:szCs w:val="28"/>
        </w:rPr>
        <w:t>П</w:t>
      </w:r>
      <w:r w:rsidRPr="00F73A44">
        <w:rPr>
          <w:sz w:val="28"/>
          <w:szCs w:val="28"/>
        </w:rPr>
        <w:t>остановлением Правительства Красноярского края от 3</w:t>
      </w:r>
      <w:r w:rsidR="00BF7FD4">
        <w:rPr>
          <w:sz w:val="28"/>
          <w:szCs w:val="28"/>
        </w:rPr>
        <w:t>1</w:t>
      </w:r>
      <w:r w:rsidRPr="00F73A44">
        <w:rPr>
          <w:sz w:val="28"/>
          <w:szCs w:val="28"/>
        </w:rPr>
        <w:t>.</w:t>
      </w:r>
      <w:r w:rsidR="00BF7FD4">
        <w:rPr>
          <w:sz w:val="28"/>
          <w:szCs w:val="28"/>
        </w:rPr>
        <w:t>12</w:t>
      </w:r>
      <w:r w:rsidRPr="00F73A44">
        <w:rPr>
          <w:sz w:val="28"/>
          <w:szCs w:val="28"/>
        </w:rPr>
        <w:t>.201</w:t>
      </w:r>
      <w:r w:rsidR="00BF7FD4">
        <w:rPr>
          <w:sz w:val="28"/>
          <w:szCs w:val="28"/>
        </w:rPr>
        <w:t>9</w:t>
      </w:r>
      <w:r w:rsidRPr="00F73A44">
        <w:rPr>
          <w:sz w:val="28"/>
          <w:szCs w:val="28"/>
        </w:rPr>
        <w:t xml:space="preserve"> № 7</w:t>
      </w:r>
      <w:r w:rsidR="00BF7FD4">
        <w:rPr>
          <w:sz w:val="28"/>
          <w:szCs w:val="28"/>
        </w:rPr>
        <w:t>96</w:t>
      </w:r>
      <w:r w:rsidRPr="00F73A44">
        <w:rPr>
          <w:sz w:val="28"/>
          <w:szCs w:val="28"/>
        </w:rPr>
        <w:t xml:space="preserve">-п «Об утверждении </w:t>
      </w:r>
      <w:r w:rsidR="00BF7FD4">
        <w:rPr>
          <w:sz w:val="28"/>
          <w:szCs w:val="28"/>
        </w:rPr>
        <w:t>Порядка предоставления и распределения субсидий бюджетам городских округов и муниц</w:t>
      </w:r>
      <w:r w:rsidR="00D67155">
        <w:rPr>
          <w:sz w:val="28"/>
          <w:szCs w:val="28"/>
        </w:rPr>
        <w:t>и</w:t>
      </w:r>
      <w:r w:rsidR="00BF7FD4">
        <w:rPr>
          <w:sz w:val="28"/>
          <w:szCs w:val="28"/>
        </w:rPr>
        <w:t>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655D975E" w14:textId="77777777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 xml:space="preserve">остановление администрации г. Канска от 14.03.2017 №228 «Об утверждении </w:t>
      </w:r>
      <w:r w:rsidR="005B4816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орядка расходования средств субсидии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и порядка представления отчетности об их использовании»</w:t>
      </w:r>
      <w:r w:rsidR="005B4816">
        <w:rPr>
          <w:rFonts w:eastAsia="Times New Roman"/>
          <w:sz w:val="28"/>
          <w:szCs w:val="28"/>
          <w:lang w:eastAsia="ru-RU"/>
        </w:rPr>
        <w:t xml:space="preserve"> (далее – Порядок)</w:t>
      </w:r>
      <w:r w:rsidR="005408AD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14:paraId="5284ECDB" w14:textId="77777777" w:rsidR="00557064" w:rsidRDefault="0055706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Абзац первый Порядка после слов «Содействие развитию местного самоуправления» дополнить словами «и </w:t>
      </w:r>
      <w:r w:rsidR="005408AD">
        <w:rPr>
          <w:rFonts w:eastAsia="Times New Roman"/>
          <w:sz w:val="28"/>
          <w:szCs w:val="28"/>
          <w:lang w:eastAsia="ru-RU"/>
        </w:rPr>
        <w:t>П</w:t>
      </w:r>
      <w:r w:rsidRPr="00F73A4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73A44">
        <w:rPr>
          <w:sz w:val="28"/>
          <w:szCs w:val="28"/>
        </w:rPr>
        <w:t xml:space="preserve"> Правительства Красноярского края от 3</w:t>
      </w:r>
      <w:r>
        <w:rPr>
          <w:sz w:val="28"/>
          <w:szCs w:val="28"/>
        </w:rPr>
        <w:t>1</w:t>
      </w:r>
      <w:r w:rsidRPr="00F73A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73A4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73A44">
        <w:rPr>
          <w:sz w:val="28"/>
          <w:szCs w:val="28"/>
        </w:rPr>
        <w:t xml:space="preserve"> № 7</w:t>
      </w:r>
      <w:r>
        <w:rPr>
          <w:sz w:val="28"/>
          <w:szCs w:val="28"/>
        </w:rPr>
        <w:t>96</w:t>
      </w:r>
      <w:r w:rsidRPr="00F73A4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Порядка предоставления и распределения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="00F54529">
        <w:rPr>
          <w:sz w:val="28"/>
          <w:szCs w:val="28"/>
        </w:rPr>
        <w:t>.»</w:t>
      </w:r>
      <w:r w:rsidR="005B4816">
        <w:rPr>
          <w:sz w:val="28"/>
          <w:szCs w:val="28"/>
        </w:rPr>
        <w:t>.</w:t>
      </w:r>
      <w:r w:rsidR="00F54529">
        <w:rPr>
          <w:sz w:val="28"/>
          <w:szCs w:val="28"/>
        </w:rPr>
        <w:t>».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507F6320" w14:textId="77777777" w:rsidR="002D4B73" w:rsidRDefault="002D4B73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557064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.Пункт 4 Порядка изложить в </w:t>
      </w:r>
      <w:r w:rsidR="00F54529">
        <w:rPr>
          <w:rFonts w:eastAsia="Times New Roman"/>
          <w:sz w:val="28"/>
          <w:szCs w:val="28"/>
          <w:lang w:eastAsia="ru-RU"/>
        </w:rPr>
        <w:t>следующей</w:t>
      </w:r>
      <w:r>
        <w:rPr>
          <w:rFonts w:eastAsia="Times New Roman"/>
          <w:sz w:val="28"/>
          <w:szCs w:val="28"/>
          <w:lang w:eastAsia="ru-RU"/>
        </w:rPr>
        <w:t xml:space="preserve"> редакции:</w:t>
      </w:r>
    </w:p>
    <w:p w14:paraId="420AAD19" w14:textId="77777777" w:rsidR="002D4B73" w:rsidRDefault="002D4B73" w:rsidP="002D4B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«4.</w:t>
      </w:r>
      <w:r w:rsidR="0087573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Долевое участие за счет средств бюджета города на реализацию мероприятий составляет </w:t>
      </w:r>
      <w:r>
        <w:rPr>
          <w:sz w:val="28"/>
          <w:szCs w:val="28"/>
        </w:rPr>
        <w:t xml:space="preserve">в размере не менее 1 процента от общего объема расходного обязательства муниципального образования город </w:t>
      </w:r>
      <w:r w:rsidRPr="00557064">
        <w:rPr>
          <w:sz w:val="28"/>
          <w:szCs w:val="28"/>
        </w:rPr>
        <w:t xml:space="preserve">Канск (за исключением средств, поступивших в бюджет в качестве спонсорских, для </w:t>
      </w:r>
      <w:r w:rsidRPr="00557064">
        <w:rPr>
          <w:sz w:val="28"/>
          <w:szCs w:val="28"/>
        </w:rPr>
        <w:lastRenderedPageBreak/>
        <w:t xml:space="preserve">реализации заявляемых мероприятий), в целях </w:t>
      </w:r>
      <w:proofErr w:type="spellStart"/>
      <w:r w:rsidRPr="00557064">
        <w:rPr>
          <w:sz w:val="28"/>
          <w:szCs w:val="28"/>
        </w:rPr>
        <w:t>софинансирования</w:t>
      </w:r>
      <w:proofErr w:type="spellEnd"/>
      <w:r w:rsidRPr="00557064">
        <w:rPr>
          <w:sz w:val="28"/>
          <w:szCs w:val="28"/>
        </w:rPr>
        <w:t xml:space="preserve"> которого</w:t>
      </w:r>
      <w:r>
        <w:rPr>
          <w:sz w:val="28"/>
          <w:szCs w:val="28"/>
        </w:rPr>
        <w:t xml:space="preserve"> предоставляется субсидия.»</w:t>
      </w:r>
      <w:r w:rsidR="00433E32">
        <w:rPr>
          <w:sz w:val="28"/>
          <w:szCs w:val="28"/>
        </w:rPr>
        <w:t>.</w:t>
      </w:r>
    </w:p>
    <w:p w14:paraId="2E9F7631" w14:textId="77777777" w:rsidR="006813AC" w:rsidRDefault="006813AC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3AC">
        <w:rPr>
          <w:rFonts w:eastAsia="Times New Roman"/>
          <w:sz w:val="28"/>
          <w:szCs w:val="28"/>
          <w:lang w:eastAsia="ru-RU"/>
        </w:rPr>
        <w:t>1.</w:t>
      </w:r>
      <w:r w:rsidR="00557064">
        <w:rPr>
          <w:rFonts w:eastAsia="Times New Roman"/>
          <w:sz w:val="28"/>
          <w:szCs w:val="28"/>
          <w:lang w:eastAsia="ru-RU"/>
        </w:rPr>
        <w:t>3</w:t>
      </w:r>
      <w:r w:rsidRPr="006813AC">
        <w:rPr>
          <w:rFonts w:eastAsia="Times New Roman"/>
          <w:sz w:val="28"/>
          <w:szCs w:val="28"/>
          <w:lang w:eastAsia="ru-RU"/>
        </w:rPr>
        <w:t>.</w:t>
      </w:r>
      <w:r w:rsidRPr="006813AC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В пу</w:t>
      </w:r>
      <w:r w:rsidR="00FB1834">
        <w:rPr>
          <w:rFonts w:eastAsia="Times New Roman"/>
          <w:sz w:val="28"/>
          <w:szCs w:val="28"/>
          <w:lang w:eastAsia="ru-RU"/>
        </w:rPr>
        <w:t>нкт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 w:rsidR="00FB1834">
        <w:rPr>
          <w:rFonts w:eastAsia="Times New Roman"/>
          <w:sz w:val="28"/>
          <w:szCs w:val="28"/>
          <w:lang w:eastAsia="ru-RU"/>
        </w:rPr>
        <w:t xml:space="preserve">9 </w:t>
      </w:r>
      <w:r>
        <w:rPr>
          <w:rFonts w:eastAsia="Times New Roman"/>
          <w:sz w:val="28"/>
          <w:szCs w:val="28"/>
          <w:lang w:eastAsia="ru-RU"/>
        </w:rPr>
        <w:t>Порядка слово «</w:t>
      </w:r>
      <w:r w:rsidR="00FB1834">
        <w:rPr>
          <w:rFonts w:eastAsia="Times New Roman"/>
          <w:sz w:val="28"/>
          <w:szCs w:val="28"/>
          <w:lang w:eastAsia="ru-RU"/>
        </w:rPr>
        <w:t>ежемесячно</w:t>
      </w:r>
      <w:r w:rsidR="00ED04E6">
        <w:rPr>
          <w:rFonts w:eastAsia="Times New Roman"/>
          <w:sz w:val="28"/>
          <w:szCs w:val="28"/>
          <w:lang w:eastAsia="ru-RU"/>
        </w:rPr>
        <w:t>го</w:t>
      </w:r>
      <w:r>
        <w:rPr>
          <w:rFonts w:eastAsia="Times New Roman"/>
          <w:sz w:val="28"/>
          <w:szCs w:val="28"/>
          <w:lang w:eastAsia="ru-RU"/>
        </w:rPr>
        <w:t>»</w:t>
      </w:r>
      <w:r w:rsidR="00ED04E6">
        <w:rPr>
          <w:rFonts w:eastAsia="Times New Roman"/>
          <w:sz w:val="28"/>
          <w:szCs w:val="28"/>
          <w:lang w:eastAsia="ru-RU"/>
        </w:rPr>
        <w:t xml:space="preserve"> исключить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36861509" w14:textId="77777777" w:rsidR="00477244" w:rsidRPr="00655B36" w:rsidRDefault="006813AC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557064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ab/>
      </w:r>
      <w:r w:rsidR="00477244" w:rsidRPr="00DE56E9">
        <w:rPr>
          <w:rFonts w:eastAsia="Times New Roman"/>
          <w:sz w:val="28"/>
          <w:szCs w:val="28"/>
          <w:lang w:eastAsia="ru-RU"/>
        </w:rPr>
        <w:t>Приложени</w:t>
      </w:r>
      <w:r w:rsidR="00BF7FD4">
        <w:rPr>
          <w:rFonts w:eastAsia="Times New Roman"/>
          <w:sz w:val="28"/>
          <w:szCs w:val="28"/>
          <w:lang w:eastAsia="ru-RU"/>
        </w:rPr>
        <w:t>е</w:t>
      </w:r>
      <w:r w:rsidR="00CB7672" w:rsidRPr="00CB7672">
        <w:rPr>
          <w:rFonts w:eastAsia="Times New Roman"/>
          <w:sz w:val="28"/>
          <w:szCs w:val="28"/>
          <w:lang w:eastAsia="ru-RU"/>
        </w:rPr>
        <w:t xml:space="preserve"> № 1 </w:t>
      </w:r>
      <w:r w:rsidR="00477244" w:rsidRPr="00A615BB">
        <w:rPr>
          <w:rFonts w:eastAsia="Times New Roman"/>
          <w:sz w:val="28"/>
          <w:szCs w:val="28"/>
          <w:lang w:eastAsia="ru-RU"/>
        </w:rPr>
        <w:t>к По</w:t>
      </w:r>
      <w:r w:rsidR="00CB7672" w:rsidRPr="00A615BB">
        <w:rPr>
          <w:rFonts w:eastAsia="Times New Roman"/>
          <w:sz w:val="28"/>
          <w:szCs w:val="28"/>
          <w:lang w:eastAsia="ru-RU"/>
        </w:rPr>
        <w:t>рядку</w:t>
      </w:r>
      <w:r w:rsidR="00477244" w:rsidRPr="00A615BB">
        <w:rPr>
          <w:rFonts w:eastAsia="Times New Roman"/>
          <w:sz w:val="28"/>
          <w:szCs w:val="28"/>
          <w:lang w:eastAsia="ru-RU"/>
        </w:rPr>
        <w:t xml:space="preserve"> изложить</w:t>
      </w:r>
      <w:r w:rsidR="00477244" w:rsidRPr="00655B36">
        <w:rPr>
          <w:rFonts w:eastAsia="Times New Roman"/>
          <w:sz w:val="28"/>
          <w:szCs w:val="28"/>
          <w:lang w:eastAsia="ru-RU"/>
        </w:rPr>
        <w:t xml:space="preserve"> в новой редакции согласно приложени</w:t>
      </w:r>
      <w:r w:rsidR="00FB1834">
        <w:rPr>
          <w:rFonts w:eastAsia="Times New Roman"/>
          <w:sz w:val="28"/>
          <w:szCs w:val="28"/>
          <w:lang w:eastAsia="ru-RU"/>
        </w:rPr>
        <w:t>ю</w:t>
      </w:r>
      <w:r w:rsidR="00CB7672" w:rsidRPr="00655B36">
        <w:rPr>
          <w:rFonts w:eastAsia="Times New Roman"/>
          <w:sz w:val="28"/>
          <w:szCs w:val="28"/>
          <w:lang w:eastAsia="ru-RU"/>
        </w:rPr>
        <w:t xml:space="preserve"> </w:t>
      </w:r>
      <w:r w:rsidR="00477244" w:rsidRPr="00655B36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14:paraId="50E1CEF0" w14:textId="77777777" w:rsidR="00477244" w:rsidRPr="00655B36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0B40E6">
        <w:rPr>
          <w:rFonts w:eastAsia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r w:rsidR="00E6645B">
        <w:rPr>
          <w:rFonts w:eastAsia="Times New Roman"/>
          <w:sz w:val="28"/>
          <w:szCs w:val="28"/>
          <w:lang w:eastAsia="ru-RU"/>
        </w:rPr>
        <w:t>Нестеров</w:t>
      </w:r>
      <w:r w:rsidR="00433E32">
        <w:rPr>
          <w:rFonts w:eastAsia="Times New Roman"/>
          <w:sz w:val="28"/>
          <w:szCs w:val="28"/>
          <w:lang w:eastAsia="ru-RU"/>
        </w:rPr>
        <w:t>ой</w:t>
      </w:r>
      <w:r w:rsidR="00E6645B">
        <w:rPr>
          <w:rFonts w:eastAsia="Times New Roman"/>
          <w:sz w:val="28"/>
          <w:szCs w:val="28"/>
          <w:lang w:eastAsia="ru-RU"/>
        </w:rPr>
        <w:t xml:space="preserve"> Н.А.</w:t>
      </w:r>
      <w:r w:rsidR="000B40E6">
        <w:rPr>
          <w:rFonts w:eastAsia="Times New Roman"/>
          <w:sz w:val="28"/>
          <w:szCs w:val="28"/>
          <w:lang w:eastAsia="ru-RU"/>
        </w:rPr>
        <w:t xml:space="preserve"> о</w:t>
      </w:r>
      <w:r w:rsidRPr="00655B36">
        <w:rPr>
          <w:rFonts w:eastAsia="Times New Roman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01CCB0C5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финансам, заместителя главы города по социальной политике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  <w:r w:rsidR="00AA017B">
        <w:rPr>
          <w:rFonts w:eastAsia="Times New Roman"/>
          <w:sz w:val="28"/>
          <w:szCs w:val="28"/>
          <w:lang w:eastAsia="ru-RU"/>
        </w:rPr>
        <w:t>Ломо</w:t>
      </w:r>
      <w:r w:rsidR="00655B36" w:rsidRPr="00655B36">
        <w:rPr>
          <w:rFonts w:eastAsia="Times New Roman"/>
          <w:sz w:val="28"/>
          <w:szCs w:val="28"/>
          <w:lang w:eastAsia="ru-RU"/>
        </w:rPr>
        <w:t>ву</w:t>
      </w:r>
      <w:r w:rsidR="00433E32">
        <w:rPr>
          <w:rFonts w:eastAsia="Times New Roman"/>
          <w:sz w:val="28"/>
          <w:szCs w:val="28"/>
          <w:lang w:eastAsia="ru-RU"/>
        </w:rPr>
        <w:t xml:space="preserve"> Ю.А.</w:t>
      </w:r>
    </w:p>
    <w:p w14:paraId="24A63868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17CEA229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D2FC819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D1C52AD" w14:textId="77777777" w:rsidR="00A615BB" w:rsidRDefault="005B2E24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highlight w:val="yellow"/>
          <w:lang w:eastAsia="ru-RU"/>
        </w:rPr>
        <w:sectPr w:rsidR="00A615BB" w:rsidSect="00763518">
          <w:pgSz w:w="11906" w:h="16838" w:code="9"/>
          <w:pgMar w:top="1134" w:right="851" w:bottom="851" w:left="1701" w:header="720" w:footer="720" w:gutter="0"/>
          <w:cols w:space="720"/>
        </w:sect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  <w:r w:rsidRPr="00655B36">
        <w:rPr>
          <w:rFonts w:eastAsia="Times New Roman"/>
          <w:sz w:val="28"/>
          <w:szCs w:val="28"/>
          <w:lang w:eastAsia="ru-RU"/>
        </w:rPr>
        <w:br/>
      </w:r>
    </w:p>
    <w:p w14:paraId="229CB0C2" w14:textId="77777777" w:rsidR="00477244" w:rsidRPr="00BF7FD4" w:rsidRDefault="00477244" w:rsidP="00A615BB">
      <w:pPr>
        <w:ind w:left="7088"/>
        <w:rPr>
          <w:rFonts w:eastAsia="Times New Roman"/>
          <w:lang w:eastAsia="ru-RU"/>
        </w:rPr>
      </w:pPr>
      <w:r w:rsidRPr="00BF7FD4">
        <w:rPr>
          <w:rFonts w:eastAsia="Times New Roman"/>
          <w:lang w:eastAsia="ru-RU"/>
        </w:rPr>
        <w:lastRenderedPageBreak/>
        <w:t>Приложение</w:t>
      </w:r>
    </w:p>
    <w:p w14:paraId="7035CA41" w14:textId="77777777" w:rsidR="00477244" w:rsidRPr="00BF7FD4" w:rsidRDefault="00477244" w:rsidP="00A615BB">
      <w:pPr>
        <w:ind w:left="7088"/>
        <w:rPr>
          <w:rFonts w:eastAsia="Times New Roman"/>
          <w:lang w:eastAsia="ru-RU"/>
        </w:rPr>
      </w:pPr>
      <w:r w:rsidRPr="00BF7FD4">
        <w:rPr>
          <w:rFonts w:eastAsia="Times New Roman"/>
          <w:lang w:eastAsia="ru-RU"/>
        </w:rPr>
        <w:t xml:space="preserve">к </w:t>
      </w:r>
      <w:r w:rsidR="00E6645B">
        <w:rPr>
          <w:rFonts w:eastAsia="Times New Roman"/>
          <w:lang w:eastAsia="ru-RU"/>
        </w:rPr>
        <w:t>п</w:t>
      </w:r>
      <w:r w:rsidRPr="00BF7FD4">
        <w:rPr>
          <w:rFonts w:eastAsia="Times New Roman"/>
          <w:lang w:eastAsia="ru-RU"/>
        </w:rPr>
        <w:t>остановлению</w:t>
      </w:r>
    </w:p>
    <w:p w14:paraId="5A9D2044" w14:textId="77777777" w:rsidR="00477244" w:rsidRPr="00BF7FD4" w:rsidRDefault="00477244" w:rsidP="00A615BB">
      <w:pPr>
        <w:ind w:left="7088"/>
        <w:rPr>
          <w:rFonts w:eastAsia="Times New Roman"/>
          <w:lang w:eastAsia="ru-RU"/>
        </w:rPr>
      </w:pPr>
      <w:r w:rsidRPr="00BF7FD4">
        <w:rPr>
          <w:rFonts w:eastAsia="Times New Roman"/>
          <w:lang w:eastAsia="ru-RU"/>
        </w:rPr>
        <w:t>администрации г. Канска</w:t>
      </w:r>
    </w:p>
    <w:p w14:paraId="58EBA5E5" w14:textId="73DE3239" w:rsidR="00477244" w:rsidRPr="00BF7FD4" w:rsidRDefault="00477244" w:rsidP="00A615BB">
      <w:pPr>
        <w:ind w:left="7088"/>
        <w:rPr>
          <w:rFonts w:eastAsia="Times New Roman"/>
          <w:lang w:eastAsia="ru-RU"/>
        </w:rPr>
      </w:pPr>
      <w:r w:rsidRPr="00BF7FD4">
        <w:rPr>
          <w:rFonts w:eastAsia="Times New Roman"/>
          <w:lang w:eastAsia="ru-RU"/>
        </w:rPr>
        <w:t xml:space="preserve">от </w:t>
      </w:r>
      <w:r w:rsidR="00705888">
        <w:rPr>
          <w:rFonts w:eastAsia="Times New Roman"/>
          <w:lang w:eastAsia="ru-RU"/>
        </w:rPr>
        <w:t>25.03.</w:t>
      </w:r>
      <w:r w:rsidRPr="00BF7FD4">
        <w:rPr>
          <w:rFonts w:eastAsia="Times New Roman"/>
          <w:lang w:eastAsia="ru-RU"/>
        </w:rPr>
        <w:t>20</w:t>
      </w:r>
      <w:r w:rsidR="00FB1834" w:rsidRPr="00BF7FD4">
        <w:rPr>
          <w:rFonts w:eastAsia="Times New Roman"/>
          <w:lang w:eastAsia="ru-RU"/>
        </w:rPr>
        <w:t>20</w:t>
      </w:r>
      <w:r w:rsidRPr="00BF7FD4">
        <w:rPr>
          <w:rFonts w:eastAsia="Times New Roman"/>
          <w:lang w:eastAsia="ru-RU"/>
        </w:rPr>
        <w:t xml:space="preserve"> г. № </w:t>
      </w:r>
      <w:r w:rsidR="00705888">
        <w:rPr>
          <w:rFonts w:eastAsia="Times New Roman"/>
          <w:lang w:eastAsia="ru-RU"/>
        </w:rPr>
        <w:t>260</w:t>
      </w:r>
    </w:p>
    <w:p w14:paraId="6348302F" w14:textId="77777777" w:rsidR="00A615BB" w:rsidRPr="00BF7FD4" w:rsidRDefault="00A615BB" w:rsidP="00A615BB">
      <w:pPr>
        <w:widowControl w:val="0"/>
        <w:autoSpaceDE w:val="0"/>
        <w:autoSpaceDN w:val="0"/>
        <w:adjustRightInd w:val="0"/>
        <w:ind w:left="7088"/>
        <w:outlineLvl w:val="0"/>
        <w:rPr>
          <w:spacing w:val="-4"/>
        </w:rPr>
      </w:pPr>
      <w:r w:rsidRPr="00BF7FD4">
        <w:rPr>
          <w:spacing w:val="-4"/>
        </w:rPr>
        <w:t>Приложение № 1</w:t>
      </w:r>
    </w:p>
    <w:p w14:paraId="636D6DCA" w14:textId="77777777" w:rsidR="00A615BB" w:rsidRPr="00BF7FD4" w:rsidRDefault="00A615BB" w:rsidP="00A615BB">
      <w:pPr>
        <w:widowControl w:val="0"/>
        <w:autoSpaceDE w:val="0"/>
        <w:autoSpaceDN w:val="0"/>
        <w:adjustRightInd w:val="0"/>
        <w:ind w:left="7088"/>
        <w:rPr>
          <w:spacing w:val="-4"/>
        </w:rPr>
      </w:pPr>
      <w:r w:rsidRPr="00BF7FD4">
        <w:rPr>
          <w:spacing w:val="-4"/>
        </w:rPr>
        <w:t xml:space="preserve">к Порядку </w:t>
      </w:r>
      <w:r w:rsidRPr="00BF7FD4">
        <w:rPr>
          <w:bCs/>
        </w:rPr>
        <w:t xml:space="preserve">расходования средств субсидии из краевого бюджета на осуществление (возмещение) расходов, направленных на </w:t>
      </w:r>
      <w:r w:rsidRPr="00BF7FD4">
        <w:t>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BF7FD4">
        <w:rPr>
          <w:spacing w:val="-4"/>
        </w:rPr>
        <w:t>,</w:t>
      </w:r>
      <w:r w:rsidRPr="00BF7FD4">
        <w:rPr>
          <w:bCs/>
        </w:rPr>
        <w:t xml:space="preserve"> и порядка предоставления отчетности об их использовании</w:t>
      </w:r>
    </w:p>
    <w:p w14:paraId="7819BBBE" w14:textId="77777777" w:rsidR="00A615BB" w:rsidRPr="00BF7FD4" w:rsidRDefault="00A615BB" w:rsidP="00A615BB">
      <w:pPr>
        <w:widowControl w:val="0"/>
        <w:autoSpaceDE w:val="0"/>
        <w:autoSpaceDN w:val="0"/>
        <w:adjustRightInd w:val="0"/>
        <w:rPr>
          <w:spacing w:val="-4"/>
        </w:rPr>
      </w:pPr>
    </w:p>
    <w:p w14:paraId="0E444E4E" w14:textId="77777777" w:rsidR="00795FEE" w:rsidRPr="00BF7FD4" w:rsidRDefault="00A615BB" w:rsidP="00A615BB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bookmarkStart w:id="1" w:name="Par62"/>
      <w:bookmarkEnd w:id="1"/>
      <w:r w:rsidRPr="00BF7FD4">
        <w:rPr>
          <w:b/>
        </w:rPr>
        <w:t>Отчет об испол</w:t>
      </w:r>
      <w:r w:rsidR="009109DE" w:rsidRPr="00BF7FD4">
        <w:rPr>
          <w:b/>
        </w:rPr>
        <w:t>нении условий, целей и порядка, установленных при предоставлении</w:t>
      </w:r>
      <w:r w:rsidRPr="00BF7FD4">
        <w:rPr>
          <w:b/>
        </w:rPr>
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</w:r>
    </w:p>
    <w:p w14:paraId="6D7CB790" w14:textId="77777777" w:rsidR="00A615BB" w:rsidRPr="00BF7FD4" w:rsidRDefault="00795FEE" w:rsidP="00A615BB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r w:rsidRPr="00BF7FD4">
        <w:rPr>
          <w:b/>
        </w:rPr>
        <w:t>_______________________________________________________</w:t>
      </w:r>
      <w:r w:rsidRPr="00BF7FD4">
        <w:t>________</w:t>
      </w:r>
      <w:r w:rsidR="00A615BB" w:rsidRPr="00BF7FD4">
        <w:t xml:space="preserve"> </w:t>
      </w:r>
      <w:r w:rsidR="00300C2B" w:rsidRPr="00BF7FD4">
        <w:rPr>
          <w:b/>
        </w:rPr>
        <w:t>на ________________</w:t>
      </w:r>
    </w:p>
    <w:p w14:paraId="649AF61D" w14:textId="77777777" w:rsidR="00A615BB" w:rsidRPr="00F73A44" w:rsidRDefault="00A615BB" w:rsidP="00300C2B">
      <w:pPr>
        <w:widowControl w:val="0"/>
        <w:autoSpaceDE w:val="0"/>
        <w:autoSpaceDN w:val="0"/>
        <w:adjustRightInd w:val="0"/>
        <w:ind w:left="5245" w:right="-32"/>
        <w:rPr>
          <w:sz w:val="20"/>
          <w:szCs w:val="20"/>
        </w:rPr>
      </w:pPr>
      <w:r w:rsidRPr="00F73A44">
        <w:rPr>
          <w:sz w:val="20"/>
          <w:szCs w:val="20"/>
        </w:rPr>
        <w:t>(наименование муниципального учреждения)</w:t>
      </w:r>
      <w:r w:rsidR="00300C2B">
        <w:rPr>
          <w:sz w:val="20"/>
          <w:szCs w:val="20"/>
        </w:rPr>
        <w:t xml:space="preserve">                                          (дата отчетности)</w:t>
      </w:r>
    </w:p>
    <w:p w14:paraId="27E09878" w14:textId="77777777" w:rsidR="00A615BB" w:rsidRPr="00F73A44" w:rsidRDefault="00A615BB" w:rsidP="00A615BB">
      <w:pPr>
        <w:widowControl w:val="0"/>
        <w:autoSpaceDE w:val="0"/>
        <w:autoSpaceDN w:val="0"/>
        <w:adjustRightInd w:val="0"/>
        <w:ind w:left="3828" w:right="4221"/>
        <w:jc w:val="center"/>
        <w:rPr>
          <w:sz w:val="6"/>
          <w:szCs w:val="6"/>
        </w:rPr>
      </w:pPr>
    </w:p>
    <w:p w14:paraId="6E45F694" w14:textId="77777777" w:rsidR="00A615BB" w:rsidRPr="00F73A44" w:rsidRDefault="00A615BB" w:rsidP="00A615BB">
      <w:pPr>
        <w:widowControl w:val="0"/>
        <w:autoSpaceDE w:val="0"/>
        <w:autoSpaceDN w:val="0"/>
        <w:adjustRightInd w:val="0"/>
        <w:ind w:right="67"/>
        <w:jc w:val="right"/>
      </w:pPr>
      <w:r w:rsidRPr="00F73A44">
        <w:t>(тыс. рублей)</w:t>
      </w:r>
    </w:p>
    <w:tbl>
      <w:tblPr>
        <w:tblW w:w="15986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"/>
        <w:gridCol w:w="828"/>
        <w:gridCol w:w="1034"/>
        <w:gridCol w:w="667"/>
        <w:gridCol w:w="851"/>
        <w:gridCol w:w="850"/>
        <w:gridCol w:w="851"/>
        <w:gridCol w:w="850"/>
        <w:gridCol w:w="851"/>
        <w:gridCol w:w="992"/>
        <w:gridCol w:w="850"/>
        <w:gridCol w:w="993"/>
        <w:gridCol w:w="1417"/>
        <w:gridCol w:w="1701"/>
        <w:gridCol w:w="1701"/>
        <w:gridCol w:w="1163"/>
      </w:tblGrid>
      <w:tr w:rsidR="00FB1834" w:rsidRPr="00F73A44" w14:paraId="5976736A" w14:textId="77777777" w:rsidTr="00802143">
        <w:trPr>
          <w:trHeight w:val="720"/>
          <w:tblCellSpacing w:w="5" w:type="nil"/>
        </w:trPr>
        <w:tc>
          <w:tcPr>
            <w:tcW w:w="387" w:type="dxa"/>
            <w:vMerge w:val="restart"/>
          </w:tcPr>
          <w:p w14:paraId="0D117472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№ </w:t>
            </w:r>
          </w:p>
          <w:p w14:paraId="71ACE372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п/п</w:t>
            </w:r>
          </w:p>
        </w:tc>
        <w:tc>
          <w:tcPr>
            <w:tcW w:w="828" w:type="dxa"/>
            <w:vMerge w:val="restart"/>
          </w:tcPr>
          <w:p w14:paraId="109E88CC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Наименование объекта</w:t>
            </w:r>
            <w:r w:rsidR="00795FEE">
              <w:rPr>
                <w:spacing w:val="-6"/>
                <w:szCs w:val="20"/>
              </w:rPr>
              <w:t xml:space="preserve"> </w:t>
            </w:r>
          </w:p>
        </w:tc>
        <w:tc>
          <w:tcPr>
            <w:tcW w:w="1034" w:type="dxa"/>
            <w:vMerge w:val="restart"/>
          </w:tcPr>
          <w:p w14:paraId="2CF2C1AB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Перечислено средств субсидии </w:t>
            </w:r>
            <w:r w:rsidRPr="00F73A44">
              <w:rPr>
                <w:spacing w:val="-6"/>
                <w:szCs w:val="20"/>
              </w:rPr>
              <w:br/>
              <w:t>из краевого бюджета</w:t>
            </w:r>
          </w:p>
        </w:tc>
        <w:tc>
          <w:tcPr>
            <w:tcW w:w="4069" w:type="dxa"/>
            <w:gridSpan w:val="5"/>
          </w:tcPr>
          <w:p w14:paraId="77FC8280" w14:textId="77777777" w:rsidR="00FB1834" w:rsidRPr="00F73A44" w:rsidRDefault="00FB1834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Фактически </w:t>
            </w:r>
            <w:r>
              <w:rPr>
                <w:spacing w:val="-6"/>
                <w:szCs w:val="20"/>
              </w:rPr>
              <w:t>перечислено</w:t>
            </w:r>
            <w:r w:rsidRPr="00F73A44">
              <w:rPr>
                <w:spacing w:val="-6"/>
                <w:szCs w:val="20"/>
              </w:rPr>
              <w:t xml:space="preserve"> средств (поставщику, подрядчику)</w:t>
            </w:r>
          </w:p>
        </w:tc>
        <w:tc>
          <w:tcPr>
            <w:tcW w:w="2693" w:type="dxa"/>
            <w:gridSpan w:val="3"/>
          </w:tcPr>
          <w:p w14:paraId="2D277059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В том числе в разрезе бюджетной классификации</w:t>
            </w:r>
          </w:p>
        </w:tc>
        <w:tc>
          <w:tcPr>
            <w:tcW w:w="2410" w:type="dxa"/>
            <w:gridSpan w:val="2"/>
          </w:tcPr>
          <w:p w14:paraId="5D0DC5F2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Остаток неиспользованных средств субсидии</w:t>
            </w:r>
          </w:p>
        </w:tc>
        <w:tc>
          <w:tcPr>
            <w:tcW w:w="1701" w:type="dxa"/>
            <w:vMerge w:val="restart"/>
          </w:tcPr>
          <w:p w14:paraId="746FB6EB" w14:textId="77777777" w:rsidR="00FB1834" w:rsidRPr="00F73A44" w:rsidRDefault="00FB1834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Количество </w:t>
            </w:r>
            <w:r>
              <w:rPr>
                <w:spacing w:val="-6"/>
                <w:szCs w:val="20"/>
              </w:rPr>
              <w:t>объектов</w:t>
            </w:r>
            <w:r w:rsidRPr="00F73A44">
              <w:rPr>
                <w:spacing w:val="-6"/>
                <w:szCs w:val="20"/>
              </w:rPr>
              <w:t xml:space="preserve"> муниципальной собственности, в которых </w:t>
            </w:r>
            <w:r w:rsidRPr="00F73A44">
              <w:rPr>
                <w:szCs w:val="20"/>
              </w:rPr>
              <w:t>улучшено состояние муниципального имущества</w:t>
            </w:r>
            <w:r w:rsidRPr="00F73A44">
              <w:rPr>
                <w:spacing w:val="-6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CC945AF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Достигнутые результаты </w:t>
            </w:r>
            <w:r w:rsidRPr="00F73A44">
              <w:rPr>
                <w:spacing w:val="-6"/>
                <w:szCs w:val="20"/>
              </w:rPr>
              <w:br/>
              <w:t xml:space="preserve">от реализованных программных мероприятий </w:t>
            </w:r>
            <w:r w:rsidRPr="00F73A44">
              <w:rPr>
                <w:spacing w:val="-6"/>
                <w:szCs w:val="20"/>
              </w:rPr>
              <w:br/>
              <w:t>(в натуральном выражении), эффект</w:t>
            </w:r>
          </w:p>
        </w:tc>
        <w:tc>
          <w:tcPr>
            <w:tcW w:w="1163" w:type="dxa"/>
            <w:vMerge w:val="restart"/>
          </w:tcPr>
          <w:p w14:paraId="50835591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Дополнительные сведения</w:t>
            </w:r>
            <w:r w:rsidRPr="00F73A44">
              <w:rPr>
                <w:spacing w:val="-6"/>
                <w:szCs w:val="20"/>
                <w:vertAlign w:val="superscript"/>
              </w:rPr>
              <w:t xml:space="preserve">1 </w:t>
            </w:r>
          </w:p>
        </w:tc>
      </w:tr>
      <w:tr w:rsidR="00FB1834" w:rsidRPr="00F73A44" w14:paraId="42DD87F8" w14:textId="77777777" w:rsidTr="00802143">
        <w:trPr>
          <w:trHeight w:val="70"/>
          <w:tblCellSpacing w:w="5" w:type="nil"/>
        </w:trPr>
        <w:tc>
          <w:tcPr>
            <w:tcW w:w="387" w:type="dxa"/>
            <w:vMerge/>
          </w:tcPr>
          <w:p w14:paraId="30369E3F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28" w:type="dxa"/>
            <w:vMerge/>
          </w:tcPr>
          <w:p w14:paraId="3A61B094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034" w:type="dxa"/>
            <w:vMerge/>
          </w:tcPr>
          <w:p w14:paraId="50BFE180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667" w:type="dxa"/>
            <w:vMerge w:val="restart"/>
          </w:tcPr>
          <w:p w14:paraId="6C3ACD21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всего</w:t>
            </w:r>
          </w:p>
        </w:tc>
        <w:tc>
          <w:tcPr>
            <w:tcW w:w="3402" w:type="dxa"/>
            <w:gridSpan w:val="4"/>
          </w:tcPr>
          <w:p w14:paraId="26DC5ED4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из них</w:t>
            </w:r>
          </w:p>
        </w:tc>
        <w:tc>
          <w:tcPr>
            <w:tcW w:w="851" w:type="dxa"/>
            <w:vMerge w:val="restart"/>
          </w:tcPr>
          <w:p w14:paraId="6F2EBDF5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раздел, подраздел</w:t>
            </w:r>
          </w:p>
        </w:tc>
        <w:tc>
          <w:tcPr>
            <w:tcW w:w="992" w:type="dxa"/>
            <w:vMerge w:val="restart"/>
          </w:tcPr>
          <w:p w14:paraId="6F3A6320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</w:tcPr>
          <w:p w14:paraId="2DF9BE09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вид расходов</w:t>
            </w:r>
          </w:p>
        </w:tc>
        <w:tc>
          <w:tcPr>
            <w:tcW w:w="993" w:type="dxa"/>
            <w:vMerge w:val="restart"/>
          </w:tcPr>
          <w:p w14:paraId="60FC190A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на счете бюджета</w:t>
            </w:r>
          </w:p>
        </w:tc>
        <w:tc>
          <w:tcPr>
            <w:tcW w:w="1417" w:type="dxa"/>
            <w:vMerge w:val="restart"/>
          </w:tcPr>
          <w:p w14:paraId="42597032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на счетах автономных, бюджетных учреждений</w:t>
            </w:r>
          </w:p>
        </w:tc>
        <w:tc>
          <w:tcPr>
            <w:tcW w:w="1701" w:type="dxa"/>
            <w:vMerge/>
          </w:tcPr>
          <w:p w14:paraId="7C3206A7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701" w:type="dxa"/>
            <w:vMerge/>
          </w:tcPr>
          <w:p w14:paraId="2636225D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163" w:type="dxa"/>
            <w:vMerge/>
          </w:tcPr>
          <w:p w14:paraId="05D120A2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</w:tr>
      <w:tr w:rsidR="00EA65BA" w:rsidRPr="00F73A44" w14:paraId="39B0B87D" w14:textId="77777777" w:rsidTr="00802143">
        <w:trPr>
          <w:trHeight w:val="620"/>
          <w:tblCellSpacing w:w="5" w:type="nil"/>
        </w:trPr>
        <w:tc>
          <w:tcPr>
            <w:tcW w:w="387" w:type="dxa"/>
            <w:vMerge/>
          </w:tcPr>
          <w:p w14:paraId="47B619DF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28" w:type="dxa"/>
            <w:vMerge/>
          </w:tcPr>
          <w:p w14:paraId="300B659E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034" w:type="dxa"/>
            <w:vMerge/>
          </w:tcPr>
          <w:p w14:paraId="40461D90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667" w:type="dxa"/>
            <w:vMerge/>
          </w:tcPr>
          <w:p w14:paraId="5CE8FBDF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71137CB1" w14:textId="77777777" w:rsidR="00FB1834" w:rsidRPr="00F73A44" w:rsidRDefault="00FB1834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997A2D">
              <w:rPr>
                <w:spacing w:val="-6"/>
                <w:szCs w:val="20"/>
              </w:rPr>
              <w:t>за счет местного бюджета</w:t>
            </w:r>
          </w:p>
        </w:tc>
        <w:tc>
          <w:tcPr>
            <w:tcW w:w="850" w:type="dxa"/>
          </w:tcPr>
          <w:p w14:paraId="13A3749C" w14:textId="77777777" w:rsidR="00FB1834" w:rsidRPr="00F73A44" w:rsidRDefault="00FB1834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997A2D">
              <w:rPr>
                <w:spacing w:val="-6"/>
                <w:szCs w:val="20"/>
              </w:rPr>
              <w:t>за счет внебюджетных источников</w:t>
            </w:r>
          </w:p>
        </w:tc>
        <w:tc>
          <w:tcPr>
            <w:tcW w:w="851" w:type="dxa"/>
          </w:tcPr>
          <w:p w14:paraId="00BD4424" w14:textId="77777777" w:rsidR="00FB1834" w:rsidRPr="00F73A44" w:rsidRDefault="00506E7B" w:rsidP="00506E7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Cs w:val="20"/>
              </w:rPr>
              <w:t>за счёт спонсорских средств</w:t>
            </w:r>
          </w:p>
        </w:tc>
        <w:tc>
          <w:tcPr>
            <w:tcW w:w="850" w:type="dxa"/>
          </w:tcPr>
          <w:p w14:paraId="77EBC6C8" w14:textId="77777777" w:rsidR="00FB1834" w:rsidRPr="00F73A44" w:rsidRDefault="00FB1834" w:rsidP="00795F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за счет  субсидии</w:t>
            </w:r>
          </w:p>
        </w:tc>
        <w:tc>
          <w:tcPr>
            <w:tcW w:w="851" w:type="dxa"/>
            <w:vMerge/>
          </w:tcPr>
          <w:p w14:paraId="2B35DF38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992" w:type="dxa"/>
            <w:vMerge/>
          </w:tcPr>
          <w:p w14:paraId="4CC13066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50" w:type="dxa"/>
            <w:vMerge/>
          </w:tcPr>
          <w:p w14:paraId="2A6A96B7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993" w:type="dxa"/>
            <w:vMerge/>
          </w:tcPr>
          <w:p w14:paraId="5624C644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417" w:type="dxa"/>
            <w:vMerge/>
          </w:tcPr>
          <w:p w14:paraId="5BD70C19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701" w:type="dxa"/>
            <w:vMerge/>
          </w:tcPr>
          <w:p w14:paraId="63F7FC69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701" w:type="dxa"/>
            <w:vMerge/>
          </w:tcPr>
          <w:p w14:paraId="3B9B4679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163" w:type="dxa"/>
            <w:vMerge/>
          </w:tcPr>
          <w:p w14:paraId="4EEB733D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</w:tr>
      <w:tr w:rsidR="00EA65BA" w:rsidRPr="00F73A44" w14:paraId="5426FDBA" w14:textId="77777777" w:rsidTr="00802143">
        <w:trPr>
          <w:tblCellSpacing w:w="5" w:type="nil"/>
        </w:trPr>
        <w:tc>
          <w:tcPr>
            <w:tcW w:w="387" w:type="dxa"/>
          </w:tcPr>
          <w:p w14:paraId="4BA25845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28" w:type="dxa"/>
          </w:tcPr>
          <w:p w14:paraId="2E212622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034" w:type="dxa"/>
          </w:tcPr>
          <w:p w14:paraId="48C0C2BD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667" w:type="dxa"/>
          </w:tcPr>
          <w:p w14:paraId="25FBA514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41F8B0A1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14:paraId="7C9CEB73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2B018840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14:paraId="74D4C142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21070228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2" w:type="dxa"/>
          </w:tcPr>
          <w:p w14:paraId="24EA71B4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14:paraId="5118D092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3" w:type="dxa"/>
          </w:tcPr>
          <w:p w14:paraId="40064423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417" w:type="dxa"/>
          </w:tcPr>
          <w:p w14:paraId="4B70B70D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701" w:type="dxa"/>
          </w:tcPr>
          <w:p w14:paraId="3E2B3A60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701" w:type="dxa"/>
          </w:tcPr>
          <w:p w14:paraId="1B6B47C0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163" w:type="dxa"/>
          </w:tcPr>
          <w:p w14:paraId="7DAC402D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</w:tr>
      <w:tr w:rsidR="00EA65BA" w:rsidRPr="00F73A44" w14:paraId="4A62777E" w14:textId="77777777" w:rsidTr="00802143">
        <w:trPr>
          <w:tblCellSpacing w:w="5" w:type="nil"/>
        </w:trPr>
        <w:tc>
          <w:tcPr>
            <w:tcW w:w="387" w:type="dxa"/>
          </w:tcPr>
          <w:p w14:paraId="76E09A50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28" w:type="dxa"/>
          </w:tcPr>
          <w:p w14:paraId="218CF5C9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Итого</w:t>
            </w:r>
          </w:p>
        </w:tc>
        <w:tc>
          <w:tcPr>
            <w:tcW w:w="1034" w:type="dxa"/>
          </w:tcPr>
          <w:p w14:paraId="37BDEA46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667" w:type="dxa"/>
          </w:tcPr>
          <w:p w14:paraId="0BD1597F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79631D59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14:paraId="6A69D2B8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78C5D28E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14:paraId="582B7923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14:paraId="16D30EC1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2" w:type="dxa"/>
          </w:tcPr>
          <w:p w14:paraId="39E9D030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14:paraId="59E4A59E" w14:textId="77777777" w:rsidR="00FB1834" w:rsidRPr="00F73A44" w:rsidRDefault="00FB1834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3" w:type="dxa"/>
          </w:tcPr>
          <w:p w14:paraId="33B2729E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417" w:type="dxa"/>
          </w:tcPr>
          <w:p w14:paraId="5FE3F788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701" w:type="dxa"/>
          </w:tcPr>
          <w:p w14:paraId="479BF7F8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701" w:type="dxa"/>
          </w:tcPr>
          <w:p w14:paraId="4584BD96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163" w:type="dxa"/>
          </w:tcPr>
          <w:p w14:paraId="1069EAD4" w14:textId="77777777" w:rsidR="00FB1834" w:rsidRPr="00F73A44" w:rsidRDefault="00FB1834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</w:tr>
    </w:tbl>
    <w:p w14:paraId="3E8F0A9E" w14:textId="77777777" w:rsidR="00A615BB" w:rsidRPr="00F73A44" w:rsidRDefault="00A615BB" w:rsidP="00A615BB">
      <w:pPr>
        <w:widowControl w:val="0"/>
        <w:autoSpaceDE w:val="0"/>
        <w:autoSpaceDN w:val="0"/>
        <w:adjustRightInd w:val="0"/>
        <w:rPr>
          <w:spacing w:val="-4"/>
          <w:sz w:val="28"/>
          <w:szCs w:val="28"/>
        </w:rPr>
      </w:pPr>
    </w:p>
    <w:p w14:paraId="1097342E" w14:textId="77777777" w:rsidR="00A615BB" w:rsidRPr="00B573CD" w:rsidRDefault="00A615BB" w:rsidP="00A615BB">
      <w:pPr>
        <w:widowControl w:val="0"/>
        <w:tabs>
          <w:tab w:val="right" w:pos="9637"/>
        </w:tabs>
        <w:ind w:left="-426" w:firstLine="710"/>
        <w:jc w:val="both"/>
        <w:rPr>
          <w:sz w:val="20"/>
          <w:szCs w:val="20"/>
        </w:rPr>
      </w:pPr>
      <w:r w:rsidRPr="00B573CD">
        <w:rPr>
          <w:sz w:val="20"/>
          <w:szCs w:val="20"/>
          <w:vertAlign w:val="superscript"/>
        </w:rPr>
        <w:t>1</w:t>
      </w:r>
      <w:r w:rsidRPr="00B573CD">
        <w:rPr>
          <w:sz w:val="20"/>
          <w:szCs w:val="20"/>
        </w:rPr>
        <w:t xml:space="preserve"> В случае предоставления субсидий на </w:t>
      </w:r>
      <w:proofErr w:type="spellStart"/>
      <w:r w:rsidRPr="00B573CD">
        <w:rPr>
          <w:sz w:val="20"/>
          <w:szCs w:val="20"/>
        </w:rPr>
        <w:t>софинансирование</w:t>
      </w:r>
      <w:proofErr w:type="spellEnd"/>
      <w:r w:rsidRPr="00B573CD">
        <w:rPr>
          <w:sz w:val="20"/>
          <w:szCs w:val="20"/>
        </w:rPr>
        <w:t xml:space="preserve"> капитальных вложений в объекты муниципальной собственности, которые осуществляются из местных бюджетов, в указанной колонке отражаются сведения о главном распорядителе средств бюджета муниципального образования в отношении расходов бюджета муниципального образования, источником финансового обеспечения которых является субсидия, наименовании, мощности, сроках строительства (реконструкции, в том числе с элементами реставрации, технического перевооружения) и сметной стоимости, а в отношении приобретаемых объектов недвижимого имущества – наименовании, мощности приобретаемого объекта недвижимого имущества, сроках приобретения, предполагаемой (предельной) стоимости.</w:t>
      </w:r>
    </w:p>
    <w:p w14:paraId="13B987F4" w14:textId="77777777" w:rsidR="00A615BB" w:rsidRPr="00F73A44" w:rsidRDefault="00A615BB" w:rsidP="00A615BB">
      <w:pPr>
        <w:widowControl w:val="0"/>
        <w:tabs>
          <w:tab w:val="right" w:pos="9637"/>
        </w:tabs>
        <w:ind w:left="-426" w:firstLine="710"/>
        <w:jc w:val="both"/>
        <w:rPr>
          <w:sz w:val="28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063"/>
        <w:gridCol w:w="3436"/>
        <w:gridCol w:w="5396"/>
      </w:tblGrid>
      <w:tr w:rsidR="00A615BB" w:rsidRPr="00F73A44" w14:paraId="0A5E16E5" w14:textId="77777777" w:rsidTr="00BE7D5B">
        <w:trPr>
          <w:trHeight w:val="96"/>
        </w:trPr>
        <w:tc>
          <w:tcPr>
            <w:tcW w:w="6063" w:type="dxa"/>
            <w:vAlign w:val="bottom"/>
            <w:hideMark/>
          </w:tcPr>
          <w:p w14:paraId="4FA15ACE" w14:textId="77777777" w:rsidR="00A615BB" w:rsidRPr="00BF7FD4" w:rsidRDefault="00A615BB" w:rsidP="00BE7D5B">
            <w:pPr>
              <w:widowControl w:val="0"/>
              <w:autoSpaceDE w:val="0"/>
              <w:autoSpaceDN w:val="0"/>
              <w:adjustRightInd w:val="0"/>
            </w:pPr>
            <w:r w:rsidRPr="00BF7FD4">
              <w:t>Руководитель</w:t>
            </w:r>
          </w:p>
        </w:tc>
        <w:tc>
          <w:tcPr>
            <w:tcW w:w="3436" w:type="dxa"/>
            <w:vAlign w:val="bottom"/>
            <w:hideMark/>
          </w:tcPr>
          <w:p w14:paraId="7C256F64" w14:textId="77777777" w:rsidR="00A615BB" w:rsidRPr="00BF7FD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FD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5396" w:type="dxa"/>
            <w:vAlign w:val="bottom"/>
            <w:hideMark/>
          </w:tcPr>
          <w:p w14:paraId="432F585F" w14:textId="77777777" w:rsidR="00A615BB" w:rsidRPr="00BF7FD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FD4">
              <w:rPr>
                <w:sz w:val="20"/>
                <w:szCs w:val="20"/>
              </w:rPr>
              <w:t>_____________________________________</w:t>
            </w:r>
          </w:p>
        </w:tc>
      </w:tr>
      <w:tr w:rsidR="00A615BB" w:rsidRPr="00F73A44" w14:paraId="4AC42464" w14:textId="77777777" w:rsidTr="00BE7D5B">
        <w:tc>
          <w:tcPr>
            <w:tcW w:w="6063" w:type="dxa"/>
          </w:tcPr>
          <w:p w14:paraId="56A1159F" w14:textId="77777777"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36" w:type="dxa"/>
            <w:hideMark/>
          </w:tcPr>
          <w:p w14:paraId="7CC76B12" w14:textId="77777777" w:rsidR="00A615BB" w:rsidRPr="00BF7FD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FD4">
              <w:rPr>
                <w:sz w:val="20"/>
                <w:szCs w:val="20"/>
              </w:rPr>
              <w:t>(подпись)</w:t>
            </w:r>
          </w:p>
        </w:tc>
        <w:tc>
          <w:tcPr>
            <w:tcW w:w="5396" w:type="dxa"/>
            <w:hideMark/>
          </w:tcPr>
          <w:p w14:paraId="09638A7A" w14:textId="77777777" w:rsidR="00A615BB" w:rsidRPr="00BF7FD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FD4">
              <w:rPr>
                <w:sz w:val="20"/>
                <w:szCs w:val="20"/>
              </w:rPr>
              <w:t>(расшифровка подписи – фамилия и инициалы)</w:t>
            </w:r>
          </w:p>
        </w:tc>
      </w:tr>
      <w:tr w:rsidR="00A615BB" w:rsidRPr="00F73A44" w14:paraId="1937BEB8" w14:textId="77777777" w:rsidTr="00BE7D5B">
        <w:tc>
          <w:tcPr>
            <w:tcW w:w="6063" w:type="dxa"/>
            <w:hideMark/>
          </w:tcPr>
          <w:p w14:paraId="61B4E166" w14:textId="77777777" w:rsidR="00A615BB" w:rsidRPr="00BF7FD4" w:rsidRDefault="00A615BB" w:rsidP="00BE7D5B">
            <w:pPr>
              <w:widowControl w:val="0"/>
              <w:autoSpaceDE w:val="0"/>
              <w:autoSpaceDN w:val="0"/>
              <w:adjustRightInd w:val="0"/>
            </w:pPr>
            <w:r w:rsidRPr="00BF7FD4">
              <w:t>Исполнитель</w:t>
            </w:r>
            <w:r w:rsidR="00BF7FD4">
              <w:t xml:space="preserve">: </w:t>
            </w:r>
            <w:r w:rsidR="00BF7FD4" w:rsidRPr="00BF7FD4">
              <w:rPr>
                <w:sz w:val="20"/>
                <w:szCs w:val="20"/>
              </w:rPr>
              <w:t>(фамилия и инициалы) (телефон)</w:t>
            </w:r>
          </w:p>
        </w:tc>
        <w:tc>
          <w:tcPr>
            <w:tcW w:w="3436" w:type="dxa"/>
          </w:tcPr>
          <w:p w14:paraId="7337F46C" w14:textId="77777777"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14:paraId="44A8C26E" w14:textId="77777777"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A9C5AA2" w14:textId="77777777" w:rsidR="00A615BB" w:rsidRPr="00BF7FD4" w:rsidRDefault="00A615BB" w:rsidP="00BF7FD4">
      <w:pPr>
        <w:rPr>
          <w:sz w:val="28"/>
          <w:szCs w:val="28"/>
        </w:rPr>
      </w:pPr>
    </w:p>
    <w:sectPr w:rsidR="00A615BB" w:rsidRPr="00BF7FD4" w:rsidSect="00BF7FD4">
      <w:pgSz w:w="16838" w:h="11906" w:orient="landscape" w:code="9"/>
      <w:pgMar w:top="709" w:right="1134" w:bottom="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D973" w14:textId="77777777" w:rsidR="00506E7B" w:rsidRDefault="00506E7B" w:rsidP="00506E7B">
      <w:r>
        <w:separator/>
      </w:r>
    </w:p>
  </w:endnote>
  <w:endnote w:type="continuationSeparator" w:id="0">
    <w:p w14:paraId="7034D3F3" w14:textId="77777777" w:rsidR="00506E7B" w:rsidRDefault="00506E7B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9FEE" w14:textId="77777777" w:rsidR="00506E7B" w:rsidRDefault="00506E7B" w:rsidP="00506E7B">
      <w:r>
        <w:separator/>
      </w:r>
    </w:p>
  </w:footnote>
  <w:footnote w:type="continuationSeparator" w:id="0">
    <w:p w14:paraId="2E22C00D" w14:textId="77777777" w:rsidR="00506E7B" w:rsidRDefault="00506E7B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40AC"/>
    <w:rsid w:val="00075CCD"/>
    <w:rsid w:val="00091DF6"/>
    <w:rsid w:val="000A5238"/>
    <w:rsid w:val="000B40E6"/>
    <w:rsid w:val="000B4DDA"/>
    <w:rsid w:val="000D7FDB"/>
    <w:rsid w:val="000F1D46"/>
    <w:rsid w:val="00102D51"/>
    <w:rsid w:val="00107252"/>
    <w:rsid w:val="00111318"/>
    <w:rsid w:val="00117DE4"/>
    <w:rsid w:val="001303B0"/>
    <w:rsid w:val="001A621C"/>
    <w:rsid w:val="001B2FF4"/>
    <w:rsid w:val="002839D5"/>
    <w:rsid w:val="00296E9F"/>
    <w:rsid w:val="002B559D"/>
    <w:rsid w:val="002D4B73"/>
    <w:rsid w:val="00300C2B"/>
    <w:rsid w:val="003938CE"/>
    <w:rsid w:val="003D3860"/>
    <w:rsid w:val="00432B1C"/>
    <w:rsid w:val="00433E32"/>
    <w:rsid w:val="00441680"/>
    <w:rsid w:val="00442F41"/>
    <w:rsid w:val="00460C10"/>
    <w:rsid w:val="00477244"/>
    <w:rsid w:val="00496AB3"/>
    <w:rsid w:val="004E36A6"/>
    <w:rsid w:val="00506E7B"/>
    <w:rsid w:val="005408AD"/>
    <w:rsid w:val="0054164F"/>
    <w:rsid w:val="00557064"/>
    <w:rsid w:val="005A6E0E"/>
    <w:rsid w:val="005B2E24"/>
    <w:rsid w:val="005B4816"/>
    <w:rsid w:val="005F5F73"/>
    <w:rsid w:val="005F7534"/>
    <w:rsid w:val="00655B36"/>
    <w:rsid w:val="00662D0D"/>
    <w:rsid w:val="006813AC"/>
    <w:rsid w:val="006C747D"/>
    <w:rsid w:val="00705888"/>
    <w:rsid w:val="00726B6E"/>
    <w:rsid w:val="0075459E"/>
    <w:rsid w:val="0076594B"/>
    <w:rsid w:val="00767198"/>
    <w:rsid w:val="00795FEE"/>
    <w:rsid w:val="00802143"/>
    <w:rsid w:val="0082234B"/>
    <w:rsid w:val="00875739"/>
    <w:rsid w:val="008946DE"/>
    <w:rsid w:val="008963D1"/>
    <w:rsid w:val="008C0F83"/>
    <w:rsid w:val="008C4061"/>
    <w:rsid w:val="009109DE"/>
    <w:rsid w:val="00916019"/>
    <w:rsid w:val="00940EC4"/>
    <w:rsid w:val="00954D73"/>
    <w:rsid w:val="00963F06"/>
    <w:rsid w:val="00997A2D"/>
    <w:rsid w:val="009B5399"/>
    <w:rsid w:val="009D28AC"/>
    <w:rsid w:val="00A56765"/>
    <w:rsid w:val="00A615BB"/>
    <w:rsid w:val="00A6737C"/>
    <w:rsid w:val="00A721CE"/>
    <w:rsid w:val="00A8069B"/>
    <w:rsid w:val="00AA017B"/>
    <w:rsid w:val="00AA61E8"/>
    <w:rsid w:val="00AE3D2F"/>
    <w:rsid w:val="00B54A30"/>
    <w:rsid w:val="00BA41F8"/>
    <w:rsid w:val="00BB46A6"/>
    <w:rsid w:val="00BD0EE5"/>
    <w:rsid w:val="00BF7FD4"/>
    <w:rsid w:val="00C11161"/>
    <w:rsid w:val="00C501D2"/>
    <w:rsid w:val="00CB7672"/>
    <w:rsid w:val="00D22861"/>
    <w:rsid w:val="00D642B2"/>
    <w:rsid w:val="00D67155"/>
    <w:rsid w:val="00D73901"/>
    <w:rsid w:val="00DE4393"/>
    <w:rsid w:val="00DE56E9"/>
    <w:rsid w:val="00E15E60"/>
    <w:rsid w:val="00E30C12"/>
    <w:rsid w:val="00E6645B"/>
    <w:rsid w:val="00EA65BA"/>
    <w:rsid w:val="00ED04E6"/>
    <w:rsid w:val="00EE4050"/>
    <w:rsid w:val="00EF64D0"/>
    <w:rsid w:val="00F15E3D"/>
    <w:rsid w:val="00F507C5"/>
    <w:rsid w:val="00F54529"/>
    <w:rsid w:val="00F70B7E"/>
    <w:rsid w:val="00F96609"/>
    <w:rsid w:val="00FB1834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72D5"/>
  <w15:docId w15:val="{3C70C2FA-8545-4E60-9517-46DBEB6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F08D-6BB5-450B-96CF-CE924780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27</cp:revision>
  <cp:lastPrinted>2020-03-16T06:23:00Z</cp:lastPrinted>
  <dcterms:created xsi:type="dcterms:W3CDTF">2020-03-13T07:59:00Z</dcterms:created>
  <dcterms:modified xsi:type="dcterms:W3CDTF">2020-03-27T09:09:00Z</dcterms:modified>
</cp:coreProperties>
</file>